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D403FC3" w:rsidR="007854CF" w:rsidRDefault="00592E18" w:rsidP="008B5521">
      <w:pPr>
        <w:pStyle w:val="acnormal"/>
        <w:jc w:val="left"/>
        <w:rPr>
          <w:rFonts w:ascii="Verdana" w:hAnsi="Verdana" w:cstheme="minorHAnsi"/>
          <w:b/>
          <w:sz w:val="28"/>
          <w:szCs w:val="28"/>
          <w:u w:val="single"/>
        </w:rPr>
      </w:pPr>
      <w:r>
        <w:rPr>
          <w:rFonts w:ascii="Verdana" w:hAnsi="Verdana" w:cstheme="minorHAnsi"/>
          <w:b/>
          <w:sz w:val="28"/>
          <w:szCs w:val="28"/>
          <w:u w:val="single"/>
        </w:rPr>
        <w:t>Rámcov</w:t>
      </w:r>
      <w:r w:rsidR="00CC5257" w:rsidRPr="008B5521">
        <w:rPr>
          <w:rFonts w:ascii="Verdana" w:hAnsi="Verdana" w:cstheme="minorHAnsi"/>
          <w:b/>
          <w:sz w:val="28"/>
          <w:szCs w:val="28"/>
          <w:u w:val="single"/>
        </w:rPr>
        <w:t xml:space="preserve">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FB782A3"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C7670" w:rsidRPr="00DC7670">
        <w:rPr>
          <w:rFonts w:ascii="Verdana" w:hAnsi="Verdana" w:cstheme="minorHAnsi"/>
          <w:b/>
          <w:sz w:val="28"/>
          <w:szCs w:val="28"/>
          <w:u w:val="single"/>
        </w:rPr>
        <w:t>Servis a oprava záložních zdrojů SSZT OŘ PLZ 2025-2027</w:t>
      </w:r>
      <w:r w:rsidR="00AD52E0">
        <w:rPr>
          <w:rFonts w:ascii="Verdana" w:hAnsi="Verdana" w:cstheme="minorHAnsi"/>
          <w:b/>
          <w:sz w:val="28"/>
          <w:szCs w:val="28"/>
          <w:u w:val="single"/>
        </w:rPr>
        <w:t xml:space="preserve"> - </w:t>
      </w:r>
      <w:r w:rsidR="00AD52E0" w:rsidRPr="00AD52E0">
        <w:rPr>
          <w:rFonts w:ascii="Verdana" w:hAnsi="Verdana" w:cstheme="minorHAnsi"/>
          <w:b/>
          <w:sz w:val="28"/>
          <w:szCs w:val="28"/>
          <w:u w:val="single"/>
        </w:rPr>
        <w:t xml:space="preserve">Obvod </w:t>
      </w:r>
      <w:r w:rsidR="00B90E51">
        <w:rPr>
          <w:rFonts w:ascii="Verdana" w:hAnsi="Verdana" w:cstheme="minorHAnsi"/>
          <w:b/>
          <w:sz w:val="28"/>
          <w:szCs w:val="28"/>
          <w:u w:val="single"/>
        </w:rPr>
        <w:t xml:space="preserve">SSZT </w:t>
      </w:r>
      <w:r w:rsidR="00AD52E0" w:rsidRPr="00AD52E0">
        <w:rPr>
          <w:rFonts w:ascii="Verdana" w:hAnsi="Verdana" w:cstheme="minorHAnsi"/>
          <w:b/>
          <w:sz w:val="28"/>
          <w:szCs w:val="28"/>
          <w:u w:val="single"/>
        </w:rPr>
        <w:t>Plzeň</w:t>
      </w:r>
      <w:r w:rsidRPr="007854CF">
        <w:rPr>
          <w:rFonts w:ascii="Verdana" w:hAnsi="Verdana" w:cstheme="minorHAnsi"/>
          <w:b/>
          <w:sz w:val="28"/>
          <w:szCs w:val="28"/>
          <w:u w:val="single"/>
        </w:rPr>
        <w:t>“</w:t>
      </w:r>
    </w:p>
    <w:p w14:paraId="1E4AC4CE" w14:textId="035011F5"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712561"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p>
    <w:p w14:paraId="2DBAE64A" w14:textId="6E9400DA" w:rsidR="00EF0BF5" w:rsidRPr="00DC7670" w:rsidRDefault="006F1EC7" w:rsidP="00DC7670">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r w:rsidR="00065ED9">
        <w:rPr>
          <w:rFonts w:ascii="Verdana" w:hAnsi="Verdana" w:cstheme="minorHAnsi"/>
          <w:b/>
          <w:sz w:val="22"/>
          <w:highlight w:val="yellow"/>
          <w:u w:val="single"/>
        </w:rPr>
        <w:t>…</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065ED9">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28CF82D9" w:rsidR="00CC5257" w:rsidRPr="008B5521" w:rsidRDefault="00402E9E" w:rsidP="00DC7670">
      <w:pPr>
        <w:pStyle w:val="acnormal"/>
        <w:keepNext/>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208F43EF"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88FE3FE" w14:textId="3D9A6552"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32A6C5B" w14:textId="6592E065"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D8B93CF" w14:textId="241939AE"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EB2413E" w14:textId="3F2EBFFB"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DC7670">
        <w:rPr>
          <w:rFonts w:ascii="Verdana" w:hAnsi="Verdana" w:cstheme="minorHAnsi"/>
          <w:color w:val="000000"/>
          <w:sz w:val="18"/>
          <w:szCs w:val="18"/>
          <w:highlight w:val="yellow"/>
        </w:rPr>
        <w:t>…</w:t>
      </w:r>
    </w:p>
    <w:p w14:paraId="777DC794" w14:textId="65D8E21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DC7670">
        <w:rPr>
          <w:rFonts w:ascii="Verdana" w:hAnsi="Verdana" w:cstheme="minorHAnsi"/>
          <w:sz w:val="18"/>
          <w:szCs w:val="18"/>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DC7670" w:rsidRPr="00DC7670">
        <w:rPr>
          <w:rFonts w:ascii="Verdana" w:hAnsi="Verdana" w:cstheme="minorHAnsi"/>
          <w:sz w:val="18"/>
          <w:szCs w:val="18"/>
          <w:highlight w:val="yellow"/>
        </w:rPr>
        <w:t>……</w:t>
      </w:r>
    </w:p>
    <w:p w14:paraId="2F5E73B9" w14:textId="0EAD037C"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DC7670">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16306B3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03F118DA"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06C6AD31"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592E18">
        <w:rPr>
          <w:rFonts w:ascii="Verdana" w:hAnsi="Verdana" w:cstheme="minorHAnsi"/>
          <w:sz w:val="18"/>
          <w:szCs w:val="18"/>
        </w:rPr>
        <w:t>Rámcov</w:t>
      </w:r>
      <w:r w:rsidR="00881560" w:rsidRPr="008B5521">
        <w:rPr>
          <w:rFonts w:ascii="Verdana" w:hAnsi="Verdana" w:cstheme="minorHAnsi"/>
          <w:sz w:val="18"/>
          <w:szCs w:val="18"/>
        </w:rPr>
        <w:t xml:space="preserve">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7F3A072" w:rsidR="000C4186" w:rsidRPr="00DC7670" w:rsidRDefault="000B560C" w:rsidP="00286A30">
      <w:pPr>
        <w:jc w:val="both"/>
        <w:rPr>
          <w:rFonts w:ascii="Verdana" w:hAnsi="Verdana" w:cstheme="minorHAnsi"/>
          <w:sz w:val="18"/>
          <w:szCs w:val="18"/>
        </w:rPr>
      </w:pPr>
      <w:r w:rsidRPr="00DC7670">
        <w:rPr>
          <w:rFonts w:ascii="Verdana" w:hAnsi="Verdana" w:cstheme="minorHAnsi"/>
          <w:sz w:val="18"/>
          <w:szCs w:val="18"/>
        </w:rPr>
        <w:t xml:space="preserve">Tato </w:t>
      </w:r>
      <w:r w:rsidR="00592E18">
        <w:rPr>
          <w:rFonts w:ascii="Verdana" w:hAnsi="Verdana" w:cstheme="minorHAnsi"/>
          <w:sz w:val="18"/>
          <w:szCs w:val="18"/>
        </w:rPr>
        <w:t>Rámcov</w:t>
      </w:r>
      <w:r w:rsidR="007A1D6A" w:rsidRPr="00DC7670">
        <w:rPr>
          <w:rFonts w:ascii="Verdana" w:hAnsi="Verdana" w:cstheme="minorHAnsi"/>
          <w:sz w:val="18"/>
          <w:szCs w:val="18"/>
        </w:rPr>
        <w:t xml:space="preserve">á </w:t>
      </w:r>
      <w:r w:rsidRPr="00DC7670">
        <w:rPr>
          <w:rFonts w:ascii="Verdana" w:hAnsi="Verdana" w:cstheme="minorHAnsi"/>
          <w:sz w:val="18"/>
          <w:szCs w:val="18"/>
        </w:rPr>
        <w:t xml:space="preserve">dohoda je uzavřena na základě výsledků </w:t>
      </w:r>
      <w:r w:rsidR="00C447F2" w:rsidRPr="00DC7670">
        <w:rPr>
          <w:rFonts w:ascii="Verdana" w:hAnsi="Verdana"/>
          <w:sz w:val="18"/>
          <w:szCs w:val="18"/>
        </w:rPr>
        <w:t xml:space="preserve">výběrového řízení na uzavření této </w:t>
      </w:r>
      <w:r w:rsidR="00592E18">
        <w:rPr>
          <w:rFonts w:ascii="Verdana" w:hAnsi="Verdana"/>
          <w:sz w:val="18"/>
          <w:szCs w:val="18"/>
        </w:rPr>
        <w:t>Rámcov</w:t>
      </w:r>
      <w:r w:rsidR="00C447F2" w:rsidRPr="00DC7670">
        <w:rPr>
          <w:rFonts w:ascii="Verdana" w:hAnsi="Verdana"/>
          <w:sz w:val="18"/>
          <w:szCs w:val="18"/>
        </w:rPr>
        <w:t xml:space="preserve">é dohody odpovídající podlimitní sektorové veřejné zakázce </w:t>
      </w:r>
      <w:r w:rsidRPr="00DC7670">
        <w:rPr>
          <w:rFonts w:ascii="Verdana" w:hAnsi="Verdana" w:cstheme="minorHAnsi"/>
          <w:sz w:val="18"/>
          <w:szCs w:val="18"/>
        </w:rPr>
        <w:t xml:space="preserve">s názvem </w:t>
      </w:r>
      <w:r w:rsidR="00DC7670" w:rsidRPr="00DC7670">
        <w:rPr>
          <w:rFonts w:ascii="Verdana" w:hAnsi="Verdana" w:cstheme="minorHAnsi"/>
          <w:sz w:val="18"/>
          <w:szCs w:val="18"/>
        </w:rPr>
        <w:t>„Servis a oprava záložních zdrojů SSZT OŘ PLZ 2025-2027“</w:t>
      </w:r>
      <w:r w:rsidRPr="00DC7670">
        <w:rPr>
          <w:rFonts w:ascii="Verdana" w:hAnsi="Verdana" w:cstheme="minorHAnsi"/>
          <w:sz w:val="18"/>
          <w:szCs w:val="18"/>
        </w:rPr>
        <w:t xml:space="preserve">, č.j. </w:t>
      </w:r>
      <w:r w:rsidR="00DC7670" w:rsidRPr="00DC7670">
        <w:rPr>
          <w:rFonts w:ascii="Verdana" w:hAnsi="Verdana" w:cstheme="minorHAnsi"/>
          <w:sz w:val="18"/>
          <w:szCs w:val="18"/>
        </w:rPr>
        <w:t>28859/2024-</w:t>
      </w:r>
      <w:r w:rsidR="005D1CB7" w:rsidRPr="00DC7670">
        <w:rPr>
          <w:rFonts w:ascii="Verdana" w:hAnsi="Verdana" w:cstheme="minorHAnsi"/>
          <w:sz w:val="18"/>
          <w:szCs w:val="18"/>
        </w:rPr>
        <w:t>SŽ – OŘ</w:t>
      </w:r>
      <w:r w:rsidR="00DC7670" w:rsidRPr="00DC7670">
        <w:rPr>
          <w:rFonts w:ascii="Verdana" w:hAnsi="Verdana" w:cstheme="minorHAnsi"/>
          <w:sz w:val="18"/>
          <w:szCs w:val="18"/>
        </w:rPr>
        <w:t xml:space="preserve"> PLZ-ÚPI</w:t>
      </w:r>
      <w:r w:rsidRPr="00DC7670">
        <w:rPr>
          <w:rFonts w:ascii="Verdana" w:hAnsi="Verdana" w:cstheme="minorHAnsi"/>
          <w:sz w:val="18"/>
          <w:szCs w:val="18"/>
        </w:rPr>
        <w:t xml:space="preserve"> (dále jen „</w:t>
      </w:r>
      <w:r w:rsidR="000A53AE" w:rsidRPr="00DC7670">
        <w:rPr>
          <w:rFonts w:ascii="Verdana" w:hAnsi="Verdana" w:cstheme="minorHAnsi"/>
          <w:sz w:val="18"/>
          <w:szCs w:val="18"/>
        </w:rPr>
        <w:t>zadávací řízení</w:t>
      </w:r>
      <w:r w:rsidRPr="00DC7670">
        <w:rPr>
          <w:rFonts w:ascii="Verdana" w:hAnsi="Verdana" w:cstheme="minorHAnsi"/>
          <w:sz w:val="18"/>
          <w:szCs w:val="18"/>
        </w:rPr>
        <w:t xml:space="preserve">“). Jednotlivá ustanovení této </w:t>
      </w:r>
      <w:r w:rsidR="00592E18">
        <w:rPr>
          <w:rFonts w:ascii="Verdana" w:hAnsi="Verdana" w:cstheme="minorHAnsi"/>
          <w:sz w:val="18"/>
          <w:szCs w:val="18"/>
        </w:rPr>
        <w:t>Rámcov</w:t>
      </w:r>
      <w:r w:rsidR="00881560" w:rsidRPr="00DC7670">
        <w:rPr>
          <w:rFonts w:ascii="Verdana" w:hAnsi="Verdana" w:cstheme="minorHAnsi"/>
          <w:sz w:val="18"/>
          <w:szCs w:val="18"/>
        </w:rPr>
        <w:t xml:space="preserve">é </w:t>
      </w:r>
      <w:r w:rsidRPr="00DC7670">
        <w:rPr>
          <w:rFonts w:ascii="Verdana" w:hAnsi="Verdana" w:cstheme="minorHAnsi"/>
          <w:sz w:val="18"/>
          <w:szCs w:val="18"/>
        </w:rPr>
        <w:t xml:space="preserve">dohody tak budou vykládána v souladu se zadávacími podmínkami </w:t>
      </w:r>
      <w:r w:rsidR="000A53AE" w:rsidRPr="00DC7670">
        <w:rPr>
          <w:rFonts w:ascii="Verdana" w:hAnsi="Verdana" w:cstheme="minorHAnsi"/>
          <w:sz w:val="18"/>
          <w:szCs w:val="18"/>
        </w:rPr>
        <w:t>zadávacího řízen</w:t>
      </w:r>
      <w:r w:rsidR="009801AE" w:rsidRPr="00DC7670">
        <w:rPr>
          <w:rFonts w:ascii="Verdana" w:hAnsi="Verdana" w:cstheme="minorHAnsi"/>
          <w:sz w:val="18"/>
          <w:szCs w:val="18"/>
        </w:rPr>
        <w:t>í</w:t>
      </w:r>
      <w:r w:rsidRPr="00DC7670">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7DAD4539"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je úprava </w:t>
      </w:r>
      <w:r w:rsidR="00592E18">
        <w:rPr>
          <w:rFonts w:ascii="Verdana" w:hAnsi="Verdana"/>
          <w:sz w:val="18"/>
          <w:szCs w:val="18"/>
        </w:rPr>
        <w:t>Rámcov</w:t>
      </w:r>
      <w:r w:rsidRPr="004F68CA">
        <w:rPr>
          <w:rFonts w:ascii="Verdana" w:hAnsi="Verdana"/>
          <w:sz w:val="18"/>
          <w:szCs w:val="18"/>
        </w:rPr>
        <w:t xml:space="preserve">ých podmínek týkajících se veřejných zakázek zadávaných na základě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po dobu trvání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„dílčí veřejné zakázky“). </w:t>
      </w:r>
    </w:p>
    <w:p w14:paraId="695CED11" w14:textId="37F6E845"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v </w:t>
      </w:r>
      <w:r w:rsidRPr="00DC7670">
        <w:rPr>
          <w:rFonts w:ascii="Verdana" w:hAnsi="Verdana"/>
          <w:sz w:val="18"/>
          <w:szCs w:val="18"/>
          <w:lang w:eastAsia="cs-CZ"/>
        </w:rPr>
        <w:t xml:space="preserve">příloze č. </w:t>
      </w:r>
      <w:r w:rsidR="00DC7670" w:rsidRPr="00DC7670">
        <w:rPr>
          <w:rFonts w:ascii="Verdana" w:hAnsi="Verdana"/>
          <w:sz w:val="18"/>
          <w:szCs w:val="18"/>
          <w:lang w:eastAsia="cs-CZ"/>
        </w:rPr>
        <w:t>3</w:t>
      </w:r>
      <w:r w:rsidR="006A4A0B" w:rsidRPr="00DC7670">
        <w:rPr>
          <w:rFonts w:ascii="Verdana" w:hAnsi="Verdana"/>
          <w:sz w:val="18"/>
          <w:szCs w:val="18"/>
          <w:lang w:eastAsia="cs-CZ"/>
        </w:rPr>
        <w:t xml:space="preserve"> </w:t>
      </w:r>
      <w:r w:rsidRPr="00DC7670">
        <w:rPr>
          <w:rFonts w:ascii="Verdana" w:hAnsi="Verdana"/>
          <w:sz w:val="18"/>
          <w:szCs w:val="18"/>
          <w:lang w:eastAsia="cs-CZ"/>
        </w:rPr>
        <w:t>této</w:t>
      </w:r>
      <w:r w:rsidRPr="004F68CA">
        <w:rPr>
          <w:rFonts w:ascii="Verdana" w:hAnsi="Verdana"/>
          <w:sz w:val="18"/>
          <w:szCs w:val="18"/>
          <w:lang w:eastAsia="cs-CZ"/>
        </w:rPr>
        <w:t xml:space="preserve"> </w:t>
      </w:r>
      <w:r w:rsidR="00592E18">
        <w:rPr>
          <w:rFonts w:ascii="Verdana" w:hAnsi="Verdana"/>
          <w:sz w:val="18"/>
          <w:szCs w:val="18"/>
          <w:lang w:eastAsia="cs-CZ"/>
        </w:rPr>
        <w:t>Rámcov</w:t>
      </w:r>
      <w:r w:rsidR="00881560" w:rsidRPr="004F68CA">
        <w:rPr>
          <w:rFonts w:ascii="Verdana" w:hAnsi="Verdana"/>
          <w:sz w:val="18"/>
          <w:szCs w:val="18"/>
          <w:lang w:eastAsia="cs-CZ"/>
        </w:rPr>
        <w:t>é</w:t>
      </w:r>
      <w:r w:rsidRPr="004F68CA">
        <w:rPr>
          <w:rFonts w:ascii="Verdana" w:hAnsi="Verdana"/>
          <w:sz w:val="18"/>
          <w:szCs w:val="18"/>
          <w:lang w:eastAsia="cs-CZ"/>
        </w:rPr>
        <w:t xml:space="preserve"> dohody.</w:t>
      </w:r>
    </w:p>
    <w:p w14:paraId="2CFF8FE0" w14:textId="341FC221"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ZPŮSOB ZADÁVÁNÍ VEŘEJNÝCH ZAKÁZEK NA ZÁKLADĚ TÉTO </w:t>
      </w:r>
      <w:r w:rsidR="00592E18">
        <w:rPr>
          <w:rFonts w:ascii="Verdana" w:hAnsi="Verdana" w:cstheme="minorHAnsi"/>
          <w:b/>
          <w:sz w:val="22"/>
        </w:rPr>
        <w:t>RÁMCOV</w:t>
      </w:r>
      <w:r w:rsidRPr="008B5521">
        <w:rPr>
          <w:rFonts w:ascii="Verdana" w:hAnsi="Verdana" w:cstheme="minorHAnsi"/>
          <w:b/>
          <w:sz w:val="22"/>
        </w:rPr>
        <w:t>É DOHODY</w:t>
      </w:r>
    </w:p>
    <w:p w14:paraId="633F5106" w14:textId="55FF83CB"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dohodě po dobu účinnosti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592E18">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w:t>
      </w:r>
    </w:p>
    <w:p w14:paraId="68551D48" w14:textId="4C7F7763"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 xml:space="preserve">mailové adresy pro zasílání veškerých písemností dle tohoto článku </w:t>
      </w:r>
      <w:r w:rsidR="00592E18">
        <w:rPr>
          <w:rFonts w:ascii="Verdana" w:hAnsi="Verdana"/>
          <w:sz w:val="18"/>
          <w:szCs w:val="18"/>
        </w:rPr>
        <w:t>Rámcov</w:t>
      </w:r>
      <w:r w:rsidR="00B74412" w:rsidRPr="004F68CA">
        <w:rPr>
          <w:rFonts w:ascii="Verdana" w:hAnsi="Verdana"/>
          <w:sz w:val="18"/>
          <w:szCs w:val="18"/>
        </w:rPr>
        <w:t>é dohody:</w:t>
      </w:r>
    </w:p>
    <w:p w14:paraId="2169FCB9" w14:textId="68E99AAD"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DC7670">
        <w:rPr>
          <w:rFonts w:ascii="Verdana" w:hAnsi="Verdana"/>
          <w:sz w:val="18"/>
        </w:rPr>
        <w:tab/>
      </w:r>
      <w:r w:rsidR="00DC7670">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hyperlink r:id="rId13" w:history="1">
        <w:r w:rsidR="00387900" w:rsidRPr="00387900">
          <w:rPr>
            <w:rStyle w:val="Hypertextovodkaz"/>
            <w:rFonts w:ascii="Verdana" w:hAnsi="Verdana"/>
            <w:sz w:val="18"/>
            <w:highlight w:val="green"/>
          </w:rPr>
          <w:t>xxxx@spravazeleznic.cz</w:t>
        </w:r>
      </w:hyperlink>
    </w:p>
    <w:p w14:paraId="08445C3D" w14:textId="499A2339" w:rsidR="00387900" w:rsidRPr="00387900" w:rsidRDefault="00387900" w:rsidP="00387900">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7A111959" w14:textId="1D7D2FC2"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DC7670">
        <w:rPr>
          <w:rFonts w:ascii="Verdana" w:hAnsi="Verdana"/>
          <w:sz w:val="18"/>
        </w:rPr>
        <w:tab/>
      </w:r>
      <w:proofErr w:type="spellStart"/>
      <w:r w:rsidRPr="00851EB5">
        <w:rPr>
          <w:rFonts w:ascii="Verdana" w:hAnsi="Verdana"/>
          <w:sz w:val="18"/>
          <w:highlight w:val="yellow"/>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061D9BC0"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592E18">
        <w:rPr>
          <w:rFonts w:ascii="Verdana" w:hAnsi="Verdana" w:cstheme="minorHAnsi"/>
          <w:sz w:val="18"/>
          <w:szCs w:val="18"/>
        </w:rPr>
        <w:t>Rámcov</w:t>
      </w:r>
      <w:r w:rsidR="00881560" w:rsidRPr="00781B70">
        <w:rPr>
          <w:rFonts w:ascii="Verdana" w:hAnsi="Verdana" w:cstheme="minorHAnsi"/>
          <w:sz w:val="18"/>
          <w:szCs w:val="18"/>
        </w:rPr>
        <w:t>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6F42E54F" w:rsidR="00893290" w:rsidRPr="00781B70" w:rsidRDefault="009958D6" w:rsidP="00893290">
      <w:pPr>
        <w:numPr>
          <w:ilvl w:val="0"/>
          <w:numId w:val="13"/>
        </w:numPr>
        <w:tabs>
          <w:tab w:val="left" w:pos="0"/>
        </w:tabs>
        <w:spacing w:before="120" w:after="120" w:line="360" w:lineRule="auto"/>
        <w:jc w:val="both"/>
        <w:rPr>
          <w:rFonts w:ascii="Verdana" w:hAnsi="Verdana" w:cstheme="minorHAnsi"/>
          <w:sz w:val="18"/>
          <w:szCs w:val="18"/>
        </w:rPr>
      </w:pPr>
      <w:r w:rsidRPr="009958D6">
        <w:rPr>
          <w:rFonts w:ascii="Verdana" w:hAnsi="Verdana" w:cstheme="minorHAnsi"/>
          <w:sz w:val="18"/>
          <w:szCs w:val="18"/>
        </w:rPr>
        <w:t xml:space="preserve">přijatou Cenu Díla, která představuje předpokládanou hodnotu dílčí zakázky, určenou na základě výkazu výměr oceněného dle jednotkových cen v cenové databázi nebo cenové soustavě, násobených koeficientem dle přílohy 3 této </w:t>
      </w:r>
      <w:r w:rsidR="00592E18">
        <w:rPr>
          <w:rFonts w:ascii="Verdana" w:hAnsi="Verdana" w:cstheme="minorHAnsi"/>
          <w:sz w:val="18"/>
          <w:szCs w:val="18"/>
        </w:rPr>
        <w:t>Rámcov</w:t>
      </w:r>
      <w:r w:rsidRPr="009958D6">
        <w:rPr>
          <w:rFonts w:ascii="Verdana" w:hAnsi="Verdana" w:cstheme="minorHAnsi"/>
          <w:sz w:val="18"/>
          <w:szCs w:val="18"/>
        </w:rPr>
        <w:t>é dohody, včetně specifikace verze cenové databáze, podle kterého se určí Cena Díla, a to odkazem na měsíc schválení a datum účinnosti Sborníku</w:t>
      </w:r>
      <w:r w:rsidR="00893290" w:rsidRPr="009958D6">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398D9D53" w:rsidR="00FF14B8" w:rsidRPr="009958D6"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9958D6">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w:t>
      </w:r>
      <w:r w:rsidR="00893290" w:rsidRPr="009958D6">
        <w:rPr>
          <w:rFonts w:ascii="Verdana" w:hAnsi="Verdana" w:cstheme="minorHAnsi"/>
          <w:sz w:val="18"/>
          <w:szCs w:val="18"/>
        </w:rPr>
        <w:t xml:space="preserve">strany </w:t>
      </w:r>
      <w:r w:rsidR="00935934" w:rsidRPr="009958D6">
        <w:rPr>
          <w:rFonts w:ascii="Verdana" w:hAnsi="Verdana" w:cstheme="minorHAnsi"/>
          <w:sz w:val="18"/>
          <w:szCs w:val="18"/>
        </w:rPr>
        <w:t>Prodávajícího</w:t>
      </w:r>
      <w:r w:rsidR="00893290" w:rsidRPr="009958D6">
        <w:rPr>
          <w:rFonts w:ascii="Verdana" w:hAnsi="Verdana" w:cstheme="minorHAnsi"/>
          <w:sz w:val="18"/>
          <w:szCs w:val="18"/>
        </w:rPr>
        <w:t xml:space="preserve"> je uzavřena mezi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a </w:t>
      </w:r>
      <w:r w:rsidRPr="009958D6">
        <w:rPr>
          <w:rFonts w:ascii="Verdana" w:hAnsi="Verdana" w:cstheme="minorHAnsi"/>
          <w:sz w:val="18"/>
          <w:szCs w:val="18"/>
        </w:rPr>
        <w:t>Kupujícím</w:t>
      </w:r>
      <w:r w:rsidR="00893290" w:rsidRPr="009958D6">
        <w:rPr>
          <w:rFonts w:ascii="Verdana" w:hAnsi="Verdana" w:cstheme="minorHAnsi"/>
          <w:sz w:val="18"/>
          <w:szCs w:val="18"/>
        </w:rPr>
        <w:t xml:space="preserve"> dílčí smlouva na plnění dílčí veřejné zakázky, která se sestává z objednávky </w:t>
      </w:r>
      <w:r w:rsidRPr="009958D6">
        <w:rPr>
          <w:rFonts w:ascii="Verdana" w:hAnsi="Verdana" w:cstheme="minorHAnsi"/>
          <w:sz w:val="18"/>
          <w:szCs w:val="18"/>
        </w:rPr>
        <w:t>Kupujícího</w:t>
      </w:r>
      <w:r w:rsidR="00893290" w:rsidRPr="009958D6">
        <w:rPr>
          <w:rFonts w:ascii="Verdana" w:hAnsi="Verdana" w:cstheme="minorHAnsi"/>
          <w:sz w:val="18"/>
          <w:szCs w:val="18"/>
        </w:rPr>
        <w:t xml:space="preserve"> a její akceptace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jejíž obsah je dále tvořen dalšími ustanoveními této </w:t>
      </w:r>
      <w:r w:rsidR="00592E18">
        <w:rPr>
          <w:rFonts w:ascii="Verdana" w:hAnsi="Verdana" w:cstheme="minorHAnsi"/>
          <w:sz w:val="18"/>
          <w:szCs w:val="18"/>
        </w:rPr>
        <w:t>Rámcov</w:t>
      </w:r>
      <w:r w:rsidR="00881560" w:rsidRPr="009958D6">
        <w:rPr>
          <w:rFonts w:ascii="Verdana" w:hAnsi="Verdana" w:cstheme="minorHAnsi"/>
          <w:sz w:val="18"/>
          <w:szCs w:val="18"/>
        </w:rPr>
        <w:t>é</w:t>
      </w:r>
      <w:r w:rsidR="00893290" w:rsidRPr="009958D6">
        <w:rPr>
          <w:rFonts w:ascii="Verdana" w:hAnsi="Verdana" w:cstheme="minorHAnsi"/>
          <w:sz w:val="18"/>
          <w:szCs w:val="18"/>
        </w:rPr>
        <w:t xml:space="preserve"> dohody a jejích příloh.</w:t>
      </w:r>
    </w:p>
    <w:p w14:paraId="7044594C" w14:textId="742C9B85" w:rsidR="00893290" w:rsidRPr="009958D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9958D6">
        <w:rPr>
          <w:rFonts w:ascii="Verdana" w:hAnsi="Verdana" w:cstheme="minorHAnsi"/>
          <w:sz w:val="18"/>
          <w:szCs w:val="18"/>
        </w:rPr>
        <w:t xml:space="preserve">Smluvní strany si postup pro uzavírání dílčích smluv dle této </w:t>
      </w:r>
      <w:r w:rsidR="00592E18">
        <w:rPr>
          <w:rFonts w:ascii="Verdana" w:hAnsi="Verdana" w:cstheme="minorHAnsi"/>
          <w:sz w:val="18"/>
          <w:szCs w:val="18"/>
        </w:rPr>
        <w:t>Rámcov</w:t>
      </w:r>
      <w:r w:rsidRPr="009958D6">
        <w:rPr>
          <w:rFonts w:ascii="Verdana" w:hAnsi="Verdana" w:cstheme="minorHAnsi"/>
          <w:sz w:val="18"/>
          <w:szCs w:val="18"/>
        </w:rPr>
        <w:t xml:space="preserve">é dohody sjednávají jako smlouvu o smlouvě budoucí dle § 1785 a násl. občanského zákoníku, přičemž předmět budoucích dílčích smluv, které budou strany takto uzavírat, je ve smyslu </w:t>
      </w:r>
      <w:proofErr w:type="spellStart"/>
      <w:r w:rsidRPr="009958D6">
        <w:rPr>
          <w:rFonts w:ascii="Verdana" w:hAnsi="Verdana" w:cstheme="minorHAnsi"/>
          <w:sz w:val="18"/>
          <w:szCs w:val="18"/>
        </w:rPr>
        <w:t>ust</w:t>
      </w:r>
      <w:proofErr w:type="spellEnd"/>
      <w:r w:rsidRPr="009958D6">
        <w:rPr>
          <w:rFonts w:ascii="Verdana" w:hAnsi="Verdana" w:cstheme="minorHAnsi"/>
          <w:sz w:val="18"/>
          <w:szCs w:val="18"/>
        </w:rPr>
        <w:t xml:space="preserve">. § 1785 občanského zákoníku obecným způsobem vymezen v této </w:t>
      </w:r>
      <w:r w:rsidR="00592E18">
        <w:rPr>
          <w:rFonts w:ascii="Verdana" w:hAnsi="Verdana" w:cstheme="minorHAnsi"/>
          <w:sz w:val="18"/>
          <w:szCs w:val="18"/>
        </w:rPr>
        <w:t>Rámcov</w:t>
      </w:r>
      <w:r w:rsidRPr="009958D6">
        <w:rPr>
          <w:rFonts w:ascii="Verdana" w:hAnsi="Verdana" w:cstheme="minorHAnsi"/>
          <w:sz w:val="18"/>
          <w:szCs w:val="18"/>
        </w:rPr>
        <w:t>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9958D6">
        <w:rPr>
          <w:rFonts w:ascii="Verdana" w:hAnsi="Verdana" w:cstheme="minorHAnsi"/>
          <w:sz w:val="18"/>
          <w:szCs w:val="18"/>
        </w:rPr>
        <w:t xml:space="preserve"> článku </w:t>
      </w:r>
      <w:r w:rsidRPr="009958D6">
        <w:rPr>
          <w:rFonts w:ascii="Verdana" w:hAnsi="Verdana" w:cstheme="minorHAnsi"/>
          <w:sz w:val="18"/>
          <w:szCs w:val="18"/>
        </w:rPr>
        <w:t xml:space="preserve">II. odst. 5 této dohody. Ujednanou lhůtou pro uzavírání budoucích smluv je doba trvání této </w:t>
      </w:r>
      <w:r w:rsidR="00592E18">
        <w:rPr>
          <w:rFonts w:ascii="Verdana" w:hAnsi="Verdana" w:cstheme="minorHAnsi"/>
          <w:sz w:val="18"/>
          <w:szCs w:val="18"/>
        </w:rPr>
        <w:t>Rámcov</w:t>
      </w:r>
      <w:r w:rsidRPr="009958D6">
        <w:rPr>
          <w:rFonts w:ascii="Verdana" w:hAnsi="Verdana" w:cstheme="minorHAnsi"/>
          <w:sz w:val="18"/>
          <w:szCs w:val="18"/>
        </w:rPr>
        <w:t xml:space="preserve">é dohody. Oprávněnou smluvní stranou je Kupující. Poruší-li Prodávající povinnost uzavřít dílčí smlouvu dle tohoto článku dohody, je Prodávající povinen uhradit Kupujícímu smluvní pokutu ve výši </w:t>
      </w:r>
      <w:r w:rsidR="009958D6" w:rsidRPr="009958D6">
        <w:rPr>
          <w:rFonts w:ascii="Verdana" w:hAnsi="Verdana" w:cstheme="minorHAnsi"/>
          <w:sz w:val="18"/>
          <w:szCs w:val="18"/>
        </w:rPr>
        <w:t>5</w:t>
      </w:r>
      <w:r w:rsidRPr="009958D6">
        <w:rPr>
          <w:rFonts w:ascii="Verdana" w:hAnsi="Verdana" w:cstheme="minorHAnsi"/>
          <w:sz w:val="18"/>
          <w:szCs w:val="18"/>
        </w:rPr>
        <w:t xml:space="preserve"> % z ceny za plnění budoucí dílčí smlouvy, kterou </w:t>
      </w:r>
      <w:r w:rsidR="00ED42A7" w:rsidRPr="009958D6">
        <w:rPr>
          <w:rFonts w:ascii="Verdana" w:hAnsi="Verdana" w:cstheme="minorHAnsi"/>
          <w:sz w:val="18"/>
          <w:szCs w:val="18"/>
        </w:rPr>
        <w:t>Prodá</w:t>
      </w:r>
      <w:r w:rsidRPr="009958D6">
        <w:rPr>
          <w:rFonts w:ascii="Verdana" w:hAnsi="Verdana" w:cstheme="minorHAnsi"/>
          <w:sz w:val="18"/>
          <w:szCs w:val="18"/>
        </w:rPr>
        <w:t xml:space="preserve">vající v rozporu se svou povinností po výzvě Kupujícího neuzavřel. Cena za plnění budoucí dílčí smlouvy se stanoví dle článku IV. odstavce 1 této </w:t>
      </w:r>
      <w:r w:rsidR="00592E18">
        <w:rPr>
          <w:rFonts w:ascii="Verdana" w:hAnsi="Verdana" w:cstheme="minorHAnsi"/>
          <w:sz w:val="18"/>
          <w:szCs w:val="18"/>
        </w:rPr>
        <w:t>Rámcov</w:t>
      </w:r>
      <w:r w:rsidRPr="009958D6">
        <w:rPr>
          <w:rFonts w:ascii="Verdana" w:hAnsi="Verdana" w:cstheme="minorHAnsi"/>
          <w:sz w:val="18"/>
          <w:szCs w:val="18"/>
        </w:rPr>
        <w:t>é dohody.</w:t>
      </w:r>
      <w:r w:rsidRPr="009958D6">
        <w:rPr>
          <w:rFonts w:ascii="Verdana" w:hAnsi="Verdana"/>
          <w:sz w:val="18"/>
          <w:szCs w:val="18"/>
        </w:rPr>
        <w:t xml:space="preserve"> </w:t>
      </w:r>
      <w:r w:rsidRPr="009958D6">
        <w:rPr>
          <w:rFonts w:ascii="Verdana" w:hAnsi="Verdana" w:cstheme="minorHAnsi"/>
          <w:sz w:val="18"/>
          <w:szCs w:val="18"/>
        </w:rPr>
        <w:t>Ustanovení bodu 89 obchodních podmínek se uplatní i v tomto případě.</w:t>
      </w:r>
    </w:p>
    <w:p w14:paraId="09229F7D" w14:textId="70A6F8BB" w:rsidR="00CC5257" w:rsidRPr="008B5521" w:rsidRDefault="008B5521" w:rsidP="009958D6">
      <w:pPr>
        <w:pStyle w:val="acnormal"/>
        <w:keepNext/>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135D1F7A" w:rsidR="00D608AA" w:rsidRPr="009958D6"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w:t>
      </w:r>
      <w:r w:rsidR="00592E18">
        <w:rPr>
          <w:rFonts w:ascii="Verdana" w:hAnsi="Verdana"/>
          <w:sz w:val="18"/>
          <w:szCs w:val="18"/>
        </w:rPr>
        <w:t>Rámcov</w:t>
      </w:r>
      <w:r w:rsidRPr="004518FF">
        <w:rPr>
          <w:rFonts w:ascii="Verdana" w:hAnsi="Verdana"/>
          <w:sz w:val="18"/>
          <w:szCs w:val="18"/>
        </w:rPr>
        <w:t xml:space="preserve">á dohoda je uzavírána na dobu od nabytí její účinnosti do </w:t>
      </w:r>
      <w:r w:rsidR="009958D6" w:rsidRPr="00B90E51">
        <w:rPr>
          <w:rFonts w:ascii="Verdana" w:hAnsi="Verdana"/>
          <w:b/>
          <w:bCs/>
          <w:sz w:val="18"/>
          <w:szCs w:val="18"/>
        </w:rPr>
        <w:t>31.12.2027</w:t>
      </w:r>
      <w:r w:rsidR="00D608AA" w:rsidRPr="004518FF">
        <w:rPr>
          <w:rFonts w:ascii="Verdana" w:hAnsi="Verdana"/>
          <w:sz w:val="18"/>
          <w:szCs w:val="18"/>
        </w:rPr>
        <w:t xml:space="preserve"> anebo do doby uzavření dílčí smlouvy, na </w:t>
      </w:r>
      <w:proofErr w:type="gramStart"/>
      <w:r w:rsidR="00D608AA" w:rsidRPr="009958D6">
        <w:rPr>
          <w:rFonts w:ascii="Verdana" w:hAnsi="Verdana"/>
          <w:sz w:val="18"/>
          <w:szCs w:val="18"/>
        </w:rPr>
        <w:t>základě</w:t>
      </w:r>
      <w:proofErr w:type="gramEnd"/>
      <w:r w:rsidR="00D608AA" w:rsidRPr="009958D6">
        <w:rPr>
          <w:rFonts w:ascii="Verdana" w:hAnsi="Verdana"/>
          <w:sz w:val="18"/>
          <w:szCs w:val="18"/>
        </w:rPr>
        <w:t xml:space="preserve"> které dojde k objednání zboží dle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(v součtu všech dílčích smluv) v částce převyšující </w:t>
      </w:r>
      <w:r w:rsidR="009958D6" w:rsidRPr="009958D6">
        <w:rPr>
          <w:rFonts w:ascii="Verdana" w:hAnsi="Verdana"/>
          <w:sz w:val="18"/>
          <w:szCs w:val="18"/>
        </w:rPr>
        <w:t>5 100 000</w:t>
      </w:r>
      <w:r w:rsidR="00D608AA" w:rsidRPr="009958D6">
        <w:rPr>
          <w:rFonts w:ascii="Verdana" w:hAnsi="Verdana"/>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 xml:space="preserve">bez DPH. V případě, že dojde k ukončení účinnosti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dle předchozí věty, nemá toto ukončení vliv na účinnost dílčích smluv, které byly na základě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uzavřeny. Kupující není oprávněn na základě této </w:t>
      </w:r>
      <w:r w:rsidR="00592E18">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učinit objednávky (v součtu všech objednávek) přesahující částku </w:t>
      </w:r>
      <w:r w:rsidR="009958D6" w:rsidRPr="00B90E51">
        <w:rPr>
          <w:rFonts w:ascii="Verdana" w:hAnsi="Verdana"/>
          <w:b/>
          <w:bCs/>
          <w:sz w:val="18"/>
          <w:szCs w:val="18"/>
        </w:rPr>
        <w:t>5 400 000</w:t>
      </w:r>
      <w:r w:rsidR="00D608AA" w:rsidRPr="00B90E51">
        <w:rPr>
          <w:rFonts w:ascii="Verdana" w:hAnsi="Verdana"/>
          <w:b/>
          <w:bCs/>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bez DPH</w:t>
      </w:r>
      <w:r w:rsidR="00D608AA" w:rsidRPr="009958D6">
        <w:rPr>
          <w:rFonts w:ascii="Verdana" w:eastAsiaTheme="majorEastAsia" w:hAnsi="Verdana"/>
          <w:bCs/>
          <w:sz w:val="18"/>
          <w:szCs w:val="18"/>
        </w:rPr>
        <w:t>.</w:t>
      </w:r>
    </w:p>
    <w:p w14:paraId="7EC44902" w14:textId="1D2EAC65" w:rsidR="00062B10" w:rsidRPr="009958D6" w:rsidRDefault="00D608AA" w:rsidP="00C14DEC">
      <w:pPr>
        <w:pStyle w:val="acnormalbulleted"/>
        <w:numPr>
          <w:ilvl w:val="0"/>
          <w:numId w:val="1"/>
        </w:numPr>
        <w:tabs>
          <w:tab w:val="clear" w:pos="360"/>
          <w:tab w:val="num" w:pos="-360"/>
        </w:tabs>
        <w:rPr>
          <w:rFonts w:ascii="Verdana" w:hAnsi="Verdana"/>
          <w:sz w:val="18"/>
          <w:szCs w:val="18"/>
        </w:rPr>
      </w:pPr>
      <w:r w:rsidRPr="009958D6">
        <w:rPr>
          <w:rFonts w:ascii="Verdana" w:hAnsi="Verdana"/>
          <w:sz w:val="18"/>
          <w:szCs w:val="18"/>
        </w:rPr>
        <w:t>Míst</w:t>
      </w:r>
      <w:r w:rsidR="00474AD3" w:rsidRPr="009958D6">
        <w:rPr>
          <w:rFonts w:ascii="Verdana" w:hAnsi="Verdana"/>
          <w:sz w:val="18"/>
          <w:szCs w:val="18"/>
        </w:rPr>
        <w:t>o</w:t>
      </w:r>
      <w:r w:rsidRPr="009958D6">
        <w:rPr>
          <w:rFonts w:ascii="Verdana" w:hAnsi="Verdana"/>
          <w:sz w:val="18"/>
          <w:szCs w:val="18"/>
        </w:rPr>
        <w:t xml:space="preserve"> plnění dílčích smluv je zpravidla uvedeno v dílčí smlouvě. </w:t>
      </w:r>
      <w:r w:rsidR="00062B10" w:rsidRPr="009958D6">
        <w:rPr>
          <w:rFonts w:ascii="Verdana" w:eastAsiaTheme="majorEastAsia" w:hAnsi="Verdana"/>
          <w:bCs/>
          <w:sz w:val="18"/>
          <w:szCs w:val="18"/>
        </w:rPr>
        <w:t>Dopravu požadovaného zboží do místa plnění zajišťuje Prodávající.</w:t>
      </w:r>
      <w:r w:rsidR="00062B10" w:rsidRPr="009958D6">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0624C2B"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387900">
        <w:rPr>
          <w:rFonts w:ascii="Verdana" w:hAnsi="Verdana"/>
          <w:sz w:val="18"/>
          <w:szCs w:val="18"/>
        </w:rPr>
        <w:t>10</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65AEF5F3" w:rsidR="00062B10" w:rsidRPr="009958D6"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9958D6">
        <w:rPr>
          <w:rFonts w:ascii="Verdana" w:hAnsi="Verdana" w:cstheme="minorHAnsi"/>
          <w:sz w:val="18"/>
          <w:szCs w:val="18"/>
        </w:rPr>
        <w:t xml:space="preserve">čase </w:t>
      </w:r>
      <w:r w:rsidR="009958D6" w:rsidRPr="009958D6">
        <w:rPr>
          <w:rFonts w:ascii="Verdana" w:hAnsi="Verdana" w:cstheme="minorHAnsi"/>
          <w:sz w:val="18"/>
          <w:szCs w:val="18"/>
        </w:rPr>
        <w:t>8:30 – 13:30</w:t>
      </w:r>
      <w:r w:rsidRPr="009958D6">
        <w:rPr>
          <w:rFonts w:ascii="Verdana" w:hAnsi="Verdana" w:cstheme="minorHAnsi"/>
          <w:sz w:val="18"/>
          <w:szCs w:val="18"/>
        </w:rPr>
        <w:t xml:space="preserve"> hod.).</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45BF8CBE"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za plnění dílčí smlouvy (Cena Dodávky)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Kupujícím Prodávajícímu.</w:t>
      </w:r>
    </w:p>
    <w:p w14:paraId="60872439"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Sborník v platném vydání ke dni odeslání objednávky dle článku IV.1 této Rámcové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065ED9">
          <w:rPr>
            <w:rFonts w:ascii="Verdana" w:hAnsi="Verdana"/>
            <w:color w:val="0000FF" w:themeColor="hyperlink"/>
            <w:sz w:val="18"/>
            <w:szCs w:val="18"/>
            <w:u w:val="single"/>
          </w:rPr>
          <w:t>https://sfdi.gov.cz/cenove-databaze/uozi/</w:t>
        </w:r>
      </w:hyperlink>
      <w:r w:rsidRPr="00065ED9">
        <w:rPr>
          <w:rFonts w:ascii="Verdana" w:hAnsi="Verdana"/>
          <w:sz w:val="18"/>
          <w:szCs w:val="18"/>
        </w:rPr>
        <w:t>.</w:t>
      </w:r>
      <w:r w:rsidRPr="00065ED9">
        <w:rPr>
          <w:sz w:val="16"/>
        </w:rPr>
        <w:t xml:space="preserve"> </w:t>
      </w:r>
    </w:p>
    <w:p w14:paraId="3B857852"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p>
    <w:p w14:paraId="0A65C4EC"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V případě, že Kupující v objednávce požaduje provedení dodávek a služeb, které nejsou uvedeny ve Sborníku, náleží cena přiměřeně zvýšená určená jako obvyklá cena dodávek a služeb ve smyslu </w:t>
      </w:r>
      <w:proofErr w:type="spellStart"/>
      <w:r w:rsidRPr="00065ED9">
        <w:rPr>
          <w:rFonts w:ascii="Verdana" w:hAnsi="Verdana" w:cstheme="minorHAnsi"/>
          <w:sz w:val="18"/>
          <w:szCs w:val="18"/>
        </w:rPr>
        <w:t>ust</w:t>
      </w:r>
      <w:proofErr w:type="spellEnd"/>
      <w:r w:rsidRPr="00065ED9">
        <w:rPr>
          <w:rFonts w:ascii="Verdana" w:hAnsi="Verdana" w:cstheme="minorHAnsi"/>
          <w:sz w:val="18"/>
          <w:szCs w:val="18"/>
        </w:rPr>
        <w:t>. § 492 a §2586 odst. 2 občanského zákoníku</w:t>
      </w:r>
    </w:p>
    <w:p w14:paraId="277505BA" w14:textId="43EACD4F"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w:t>
      </w:r>
      <w:r w:rsidRPr="00065ED9">
        <w:rPr>
          <w:rFonts w:ascii="Verdana" w:hAnsi="Verdana" w:cstheme="minorHAnsi"/>
          <w:sz w:val="18"/>
          <w:szCs w:val="18"/>
        </w:rPr>
        <w:lastRenderedPageBreak/>
        <w:t>jakýchkoli vad Kupujícím. V záhlaví faktury je nutno taktéž uvést číslo objednávky a této Rámcové dohody.</w:t>
      </w:r>
    </w:p>
    <w:p w14:paraId="4F6986F6"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Daňové doklady, vč. všech příloh, budou zasílány následovně:</w:t>
      </w:r>
    </w:p>
    <w:p w14:paraId="1E6B75C5"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digitální podobě na e-mailovou adresu ePodatelnaCFU@spravazeleznic.cz, nebo</w:t>
      </w:r>
    </w:p>
    <w:p w14:paraId="1B91B759"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digitální podobě do datové schránky s identifikátorem </w:t>
      </w:r>
      <w:proofErr w:type="spellStart"/>
      <w:r w:rsidRPr="00065ED9">
        <w:rPr>
          <w:rFonts w:ascii="Verdana" w:hAnsi="Verdana" w:cstheme="minorHAnsi"/>
          <w:sz w:val="18"/>
          <w:szCs w:val="18"/>
        </w:rPr>
        <w:t>Uccchjm</w:t>
      </w:r>
      <w:proofErr w:type="spellEnd"/>
      <w:r w:rsidRPr="00065ED9">
        <w:rPr>
          <w:rFonts w:ascii="Verdana" w:hAnsi="Verdana" w:cstheme="minorHAnsi"/>
          <w:sz w:val="18"/>
          <w:szCs w:val="18"/>
        </w:rPr>
        <w:t>, nebo</w:t>
      </w:r>
    </w:p>
    <w:p w14:paraId="40338E5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65ED9">
        <w:rPr>
          <w:rFonts w:ascii="Verdana" w:hAnsi="Verdana" w:cstheme="minorHAnsi"/>
          <w:sz w:val="18"/>
          <w:szCs w:val="18"/>
        </w:rPr>
        <w:t>Pernera</w:t>
      </w:r>
      <w:proofErr w:type="spellEnd"/>
      <w:r w:rsidRPr="00065ED9">
        <w:rPr>
          <w:rFonts w:ascii="Verdana" w:hAnsi="Verdana" w:cstheme="minorHAnsi"/>
          <w:sz w:val="18"/>
          <w:szCs w:val="18"/>
        </w:rPr>
        <w:t xml:space="preserve"> 217, 530 02 Pardubice, nebo</w:t>
      </w:r>
    </w:p>
    <w:p w14:paraId="14E7DA7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prostřednictvím kontaktního formuláře na webových stránkách Kupujícího </w:t>
      </w:r>
      <w:hyperlink r:id="rId15" w:history="1">
        <w:r w:rsidRPr="00065ED9">
          <w:rPr>
            <w:rFonts w:ascii="Verdana" w:eastAsiaTheme="minorHAnsi" w:hAnsi="Verdana"/>
            <w:color w:val="0000FF" w:themeColor="hyperlink"/>
            <w:sz w:val="18"/>
            <w:szCs w:val="18"/>
            <w:u w:val="single"/>
          </w:rPr>
          <w:t>https://www.spravazeleznic.cz/kontakty/podatelna</w:t>
        </w:r>
      </w:hyperlink>
      <w:r w:rsidRPr="00065ED9">
        <w:rPr>
          <w:rFonts w:ascii="Verdana" w:eastAsiaTheme="minorHAnsi" w:hAnsi="Verdana"/>
          <w:color w:val="0000FF" w:themeColor="hyperlink"/>
          <w:sz w:val="18"/>
          <w:szCs w:val="18"/>
          <w:u w:val="single"/>
        </w:rPr>
        <w:t xml:space="preserve">  </w:t>
      </w:r>
    </w:p>
    <w:p w14:paraId="1DB42E85" w14:textId="77777777" w:rsid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Kupující upřednostňuje příjem těchto daňových dokladů v digitální podobě ve formátu PDF/A, ISO 19005, min. verze PDF/A-</w:t>
      </w:r>
      <w:proofErr w:type="gramStart"/>
      <w:r w:rsidRPr="00065ED9">
        <w:rPr>
          <w:rFonts w:ascii="Verdana" w:hAnsi="Verdana" w:cstheme="minorHAnsi"/>
          <w:sz w:val="18"/>
          <w:szCs w:val="18"/>
        </w:rPr>
        <w:t>2b</w:t>
      </w:r>
      <w:proofErr w:type="gramEnd"/>
      <w:r w:rsidRPr="00065ED9">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D7D689A" w:rsidR="00CB26F1" w:rsidRPr="0036668D" w:rsidRDefault="0036668D" w:rsidP="0036668D">
      <w:pPr>
        <w:numPr>
          <w:ilvl w:val="0"/>
          <w:numId w:val="9"/>
        </w:numPr>
        <w:spacing w:before="120" w:after="120"/>
        <w:ind w:left="426" w:hanging="426"/>
        <w:jc w:val="both"/>
        <w:rPr>
          <w:rFonts w:ascii="Verdana" w:hAnsi="Verdana" w:cstheme="minorHAnsi"/>
          <w:sz w:val="18"/>
          <w:szCs w:val="18"/>
        </w:rPr>
      </w:pPr>
      <w:r w:rsidRPr="0036668D">
        <w:rPr>
          <w:rFonts w:ascii="Verdana" w:hAnsi="Verdana" w:cstheme="minorHAnsi"/>
          <w:sz w:val="18"/>
          <w:szCs w:val="18"/>
        </w:rPr>
        <w:t>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68F9E8E6"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592E18">
        <w:rPr>
          <w:rFonts w:ascii="Verdana" w:hAnsi="Verdana" w:cstheme="minorHAnsi"/>
          <w:sz w:val="18"/>
          <w:szCs w:val="18"/>
        </w:rPr>
        <w:t>Rámcov</w:t>
      </w:r>
      <w:r w:rsidR="00881560" w:rsidRPr="008B5521">
        <w:rPr>
          <w:rFonts w:ascii="Verdana" w:hAnsi="Verdana" w:cstheme="minorHAnsi"/>
          <w:sz w:val="18"/>
          <w:szCs w:val="18"/>
        </w:rPr>
        <w:t>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387900">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6518F1D" w14:textId="0435753A" w:rsidR="0036668D" w:rsidRPr="0036668D" w:rsidRDefault="0036668D" w:rsidP="0036668D">
      <w:pPr>
        <w:pStyle w:val="acnormal"/>
        <w:numPr>
          <w:ilvl w:val="0"/>
          <w:numId w:val="32"/>
        </w:numPr>
        <w:ind w:left="426" w:hanging="426"/>
        <w:rPr>
          <w:rFonts w:ascii="Verdana" w:hAnsi="Verdana" w:cstheme="minorHAnsi"/>
          <w:sz w:val="18"/>
          <w:szCs w:val="18"/>
        </w:rPr>
      </w:pPr>
      <w:r w:rsidRPr="0036668D">
        <w:rPr>
          <w:rFonts w:ascii="Verdana" w:hAnsi="Verdana" w:cstheme="minorHAnsi"/>
          <w:sz w:val="18"/>
          <w:szCs w:val="18"/>
        </w:rPr>
        <w:t xml:space="preserve">Objednatel požaduje, aby byl Zhotovitel vždy při provádění </w:t>
      </w:r>
      <w:r>
        <w:rPr>
          <w:rFonts w:ascii="Verdana" w:hAnsi="Verdana" w:cstheme="minorHAnsi"/>
          <w:sz w:val="18"/>
          <w:szCs w:val="18"/>
        </w:rPr>
        <w:t>prací</w:t>
      </w:r>
      <w:r w:rsidRPr="0036668D">
        <w:rPr>
          <w:rFonts w:ascii="Verdana" w:hAnsi="Verdana" w:cstheme="minorHAnsi"/>
          <w:sz w:val="18"/>
          <w:szCs w:val="18"/>
        </w:rPr>
        <w:t xml:space="preserve"> pojištěn následovně:</w:t>
      </w:r>
    </w:p>
    <w:p w14:paraId="385B95BF" w14:textId="79A7105B" w:rsidR="0036668D" w:rsidRPr="008B5521" w:rsidRDefault="0036668D" w:rsidP="0036668D">
      <w:pPr>
        <w:pStyle w:val="acnormal"/>
        <w:numPr>
          <w:ilvl w:val="0"/>
          <w:numId w:val="33"/>
        </w:numPr>
        <w:rPr>
          <w:rFonts w:ascii="Verdana" w:hAnsi="Verdana" w:cstheme="minorHAnsi"/>
          <w:sz w:val="18"/>
          <w:szCs w:val="18"/>
        </w:rPr>
      </w:pPr>
      <w:r w:rsidRPr="0036668D">
        <w:rPr>
          <w:rFonts w:ascii="Verdana" w:hAnsi="Verdana" w:cstheme="minorHAnsi"/>
          <w:sz w:val="18"/>
          <w:szCs w:val="18"/>
        </w:rPr>
        <w:t>Pojištění odpovědnosti za škodu způsobenou Zhotovitelem při výkonu podnikatelské činnosti třetím osobám minimální výší pojistného minimálně 1 500 000 Kč na jednu pojistnou událost a 2 500 000 Kč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177CFADA"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její ceně či hodnotě a datu uzavření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Osoby uzavírající tuto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 xml:space="preserve">dohodu za Smluvní strany souhlasí s uveřejněním svých osobních údajů, které jsou uvedeny v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dohodou v registru smluv. Tento souhlas je udělen na dobu neurčitou.</w:t>
      </w:r>
    </w:p>
    <w:p w14:paraId="76BD570A" w14:textId="692A3B51"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správci registru smluv k uveřejnění v registru smluv zajišťuje Kupující. Nebude-li 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6E3C5531"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5A2832EA"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 xml:space="preserve">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592E18">
        <w:rPr>
          <w:rFonts w:ascii="Verdana" w:hAnsi="Verdana" w:cstheme="minorHAnsi"/>
          <w:sz w:val="18"/>
          <w:szCs w:val="18"/>
        </w:rPr>
        <w:t>Rámcov</w:t>
      </w:r>
      <w:r w:rsidR="00881560" w:rsidRPr="008B5521">
        <w:rPr>
          <w:rFonts w:ascii="Verdana" w:hAnsi="Verdana" w:cstheme="minorHAnsi"/>
          <w:sz w:val="18"/>
          <w:szCs w:val="18"/>
        </w:rPr>
        <w:t xml:space="preserve">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64D9F2E0"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 xml:space="preserve">dohody. Poddodavatele neuvedeného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592E18">
        <w:rPr>
          <w:rFonts w:ascii="Verdana" w:hAnsi="Verdana" w:cstheme="minorHAnsi"/>
          <w:sz w:val="18"/>
          <w:szCs w:val="18"/>
        </w:rPr>
        <w:t>Rámcov</w:t>
      </w:r>
      <w:r w:rsidR="00925A19" w:rsidRPr="008B5521">
        <w:rPr>
          <w:rFonts w:ascii="Verdana" w:hAnsi="Verdana" w:cstheme="minorHAnsi"/>
          <w:sz w:val="18"/>
          <w:szCs w:val="18"/>
        </w:rPr>
        <w:t>é dohodě</w:t>
      </w:r>
      <w:r w:rsidR="000A53AE" w:rsidRPr="008B5521">
        <w:rPr>
          <w:rFonts w:ascii="Verdana" w:hAnsi="Verdana" w:cstheme="minorHAnsi"/>
          <w:sz w:val="18"/>
          <w:szCs w:val="18"/>
        </w:rPr>
        <w:t xml:space="preserve">. V případě, že Prodávající žádá o změnu poddodavatele uvedeného v příloze č. 4 této </w:t>
      </w:r>
      <w:r w:rsidR="00592E18">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7164D66D"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592E18">
        <w:rPr>
          <w:rFonts w:ascii="Verdana" w:hAnsi="Verdana" w:cstheme="minorHAnsi"/>
          <w:sz w:val="18"/>
          <w:szCs w:val="18"/>
        </w:rPr>
        <w:t>Rámcov</w:t>
      </w:r>
      <w:r w:rsidRPr="00E0510B">
        <w:rPr>
          <w:rFonts w:ascii="Verdana" w:hAnsi="Verdana" w:cstheme="minorHAnsi"/>
          <w:sz w:val="18"/>
          <w:szCs w:val="18"/>
        </w:rPr>
        <w:t xml:space="preserve">é dohody jednaly a postupovaly čestně a transparentně a zavazují se tak jednat i při uzavírání a plnění dílčích smluv zadávaných na základě této </w:t>
      </w:r>
      <w:r w:rsidR="00592E18">
        <w:rPr>
          <w:rFonts w:ascii="Verdana" w:hAnsi="Verdana" w:cstheme="minorHAnsi"/>
          <w:sz w:val="18"/>
          <w:szCs w:val="18"/>
        </w:rPr>
        <w:t>Rámcov</w:t>
      </w:r>
      <w:r w:rsidRPr="00E0510B">
        <w:rPr>
          <w:rFonts w:ascii="Verdana" w:hAnsi="Verdana" w:cstheme="minorHAnsi"/>
          <w:sz w:val="18"/>
          <w:szCs w:val="18"/>
        </w:rPr>
        <w:t xml:space="preserve">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387900" w:rsidRDefault="00EA6BA4" w:rsidP="00EA6BA4">
      <w:pPr>
        <w:numPr>
          <w:ilvl w:val="0"/>
          <w:numId w:val="4"/>
        </w:numPr>
        <w:spacing w:before="240" w:after="120"/>
        <w:rPr>
          <w:rFonts w:ascii="Verdana" w:hAnsi="Verdana" w:cstheme="minorHAnsi"/>
          <w:b/>
          <w:sz w:val="22"/>
        </w:rPr>
      </w:pPr>
      <w:r w:rsidRPr="00387900">
        <w:rPr>
          <w:rFonts w:ascii="Verdana" w:hAnsi="Verdana" w:cstheme="minorHAnsi"/>
          <w:b/>
          <w:sz w:val="22"/>
        </w:rPr>
        <w:t>ODPOVĚDNÉ ZADÁVÁNÍ</w:t>
      </w:r>
    </w:p>
    <w:p w14:paraId="65EA28F2" w14:textId="27C80645" w:rsidR="00EA6BA4" w:rsidRPr="00592E18"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38790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592E18">
        <w:rPr>
          <w:rFonts w:ascii="Verdana" w:hAnsi="Verdana" w:cstheme="minorHAnsi"/>
          <w:sz w:val="18"/>
          <w:szCs w:val="18"/>
        </w:rPr>
        <w:t>Rámcov</w:t>
      </w:r>
      <w:r w:rsidRPr="00387900">
        <w:rPr>
          <w:rFonts w:ascii="Verdana" w:hAnsi="Verdana" w:cstheme="minorHAnsi"/>
          <w:sz w:val="18"/>
          <w:szCs w:val="18"/>
        </w:rPr>
        <w:t xml:space="preserve">á dohoda dodržovat zásady sociálně odpovědného zadávání, environmentálně odpovědného zadávání a </w:t>
      </w:r>
      <w:proofErr w:type="gramStart"/>
      <w:r w:rsidRPr="00387900">
        <w:rPr>
          <w:rFonts w:ascii="Verdana" w:hAnsi="Verdana" w:cstheme="minorHAnsi"/>
          <w:sz w:val="18"/>
          <w:szCs w:val="18"/>
        </w:rPr>
        <w:t>inovací</w:t>
      </w:r>
      <w:proofErr w:type="gramEnd"/>
      <w:r w:rsidRPr="00387900">
        <w:rPr>
          <w:rFonts w:ascii="Verdana" w:hAnsi="Verdana" w:cstheme="minorHAnsi"/>
          <w:sz w:val="18"/>
          <w:szCs w:val="18"/>
        </w:rPr>
        <w:t xml:space="preserve"> jak jsou definovány v § 28 odst. 1 písm. p) až r) zákona č. 134/2016 Sb. o zadávání </w:t>
      </w:r>
      <w:r w:rsidRPr="00387900">
        <w:rPr>
          <w:rFonts w:ascii="Verdana" w:hAnsi="Verdana" w:cstheme="minorHAnsi"/>
          <w:sz w:val="18"/>
          <w:szCs w:val="18"/>
        </w:rPr>
        <w:lastRenderedPageBreak/>
        <w:t xml:space="preserve">veřejných zakázek (dále jen „odpovědné zadávání“). Prodávající bere podpisem této dohody </w:t>
      </w:r>
      <w:r w:rsidRPr="00592E18">
        <w:rPr>
          <w:rFonts w:ascii="Verdana" w:hAnsi="Verdana" w:cstheme="minorHAnsi"/>
          <w:sz w:val="18"/>
          <w:szCs w:val="18"/>
        </w:rPr>
        <w:t xml:space="preserve">výslovně na vědomí tuto povinnost kupujícího, jakož i veškeré s tím související požadavky na prodávajícího v daném ohledu kladené, které jsou jako jednotlivé prvky odpovědného zadávání uvedeny v následujících ustanovení tohoto článku </w:t>
      </w:r>
      <w:r w:rsidR="00592E18">
        <w:rPr>
          <w:rFonts w:ascii="Verdana" w:hAnsi="Verdana" w:cstheme="minorHAnsi"/>
          <w:sz w:val="18"/>
          <w:szCs w:val="18"/>
        </w:rPr>
        <w:t>Rámcov</w:t>
      </w:r>
      <w:r w:rsidRPr="00592E18">
        <w:rPr>
          <w:rFonts w:ascii="Verdana" w:hAnsi="Verdana" w:cstheme="minorHAnsi"/>
          <w:sz w:val="18"/>
          <w:szCs w:val="18"/>
        </w:rPr>
        <w:t>é dohody.</w:t>
      </w:r>
    </w:p>
    <w:p w14:paraId="7D48C540" w14:textId="2BBFB5F4" w:rsidR="00CF0A83" w:rsidRPr="00592E18" w:rsidRDefault="00CF0A83" w:rsidP="00C14DEC">
      <w:pPr>
        <w:pStyle w:val="acnormal"/>
        <w:numPr>
          <w:ilvl w:val="0"/>
          <w:numId w:val="16"/>
        </w:numPr>
        <w:tabs>
          <w:tab w:val="clear" w:pos="360"/>
          <w:tab w:val="num" w:pos="-360"/>
        </w:tabs>
        <w:rPr>
          <w:rFonts w:ascii="Verdana" w:hAnsi="Verdana" w:cstheme="minorHAnsi"/>
          <w:sz w:val="18"/>
          <w:szCs w:val="18"/>
        </w:rPr>
      </w:pPr>
      <w:r w:rsidRPr="00592E18">
        <w:rPr>
          <w:rFonts w:ascii="Verdana" w:hAnsi="Verdana" w:cstheme="minorHAnsi"/>
          <w:sz w:val="18"/>
          <w:szCs w:val="18"/>
        </w:rPr>
        <w:t xml:space="preserve">Kupující požaduje, aby Prodávající při plnění dílčích smluv uzavřených na základě této </w:t>
      </w:r>
      <w:r w:rsidR="00592E18">
        <w:rPr>
          <w:rFonts w:ascii="Verdana" w:hAnsi="Verdana" w:cstheme="minorHAnsi"/>
          <w:sz w:val="18"/>
          <w:szCs w:val="18"/>
        </w:rPr>
        <w:t>Rámcov</w:t>
      </w:r>
      <w:r w:rsidRPr="00592E18">
        <w:rPr>
          <w:rFonts w:ascii="Verdana" w:hAnsi="Verdana" w:cstheme="minorHAnsi"/>
          <w:sz w:val="18"/>
          <w:szCs w:val="18"/>
        </w:rPr>
        <w:t>é dohody pro Kupujícího</w:t>
      </w:r>
      <w:r w:rsidRPr="00592E18">
        <w:t xml:space="preserve"> </w:t>
      </w:r>
      <w:r w:rsidRPr="00592E18">
        <w:rPr>
          <w:rFonts w:ascii="Verdana" w:hAnsi="Verdana" w:cstheme="minorHAnsi"/>
          <w:sz w:val="18"/>
          <w:szCs w:val="18"/>
        </w:rPr>
        <w:t>zajistil rovnocenné platební podmínky, jako má sjednány Prodávající s Kupujícím, a to následovně:</w:t>
      </w:r>
    </w:p>
    <w:p w14:paraId="6BC43364" w14:textId="64A59E94"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w:t>
      </w:r>
      <w:r w:rsidR="00592E18">
        <w:rPr>
          <w:rFonts w:ascii="Verdana" w:hAnsi="Verdana" w:cstheme="minorHAnsi"/>
          <w:sz w:val="18"/>
          <w:szCs w:val="18"/>
        </w:rPr>
        <w:t>Rámcov</w:t>
      </w:r>
      <w:r w:rsidRPr="00592E18">
        <w:rPr>
          <w:rFonts w:ascii="Verdana" w:hAnsi="Verdana" w:cstheme="minorHAnsi"/>
          <w:sz w:val="18"/>
          <w:szCs w:val="18"/>
        </w:rPr>
        <w:t>é dohody.</w:t>
      </w:r>
    </w:p>
    <w:p w14:paraId="60F46901" w14:textId="0B51C991"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prodlení se splněním povinnosti předložit smluvní dokumentaci dle předchozího odstavce této </w:t>
      </w:r>
      <w:r w:rsidR="00592E18">
        <w:rPr>
          <w:rFonts w:ascii="Verdana" w:hAnsi="Verdana" w:cstheme="minorHAnsi"/>
          <w:sz w:val="18"/>
          <w:szCs w:val="18"/>
        </w:rPr>
        <w:t>Rámcov</w:t>
      </w:r>
      <w:r w:rsidRPr="00592E18">
        <w:rPr>
          <w:rFonts w:ascii="Verdana" w:hAnsi="Verdana" w:cstheme="minorHAnsi"/>
          <w:sz w:val="18"/>
          <w:szCs w:val="18"/>
        </w:rPr>
        <w:t xml:space="preserve">é dohody. Prodávající se dále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w:t>
      </w:r>
      <w:r w:rsidR="00592E18">
        <w:rPr>
          <w:rFonts w:ascii="Verdana" w:hAnsi="Verdana" w:cstheme="minorHAnsi"/>
          <w:sz w:val="18"/>
          <w:szCs w:val="18"/>
        </w:rPr>
        <w:t>Rámcov</w:t>
      </w:r>
      <w:r w:rsidRPr="00592E18">
        <w:rPr>
          <w:rFonts w:ascii="Verdana" w:hAnsi="Verdana" w:cstheme="minorHAnsi"/>
          <w:sz w:val="18"/>
          <w:szCs w:val="18"/>
        </w:rPr>
        <w:t>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lastRenderedPageBreak/>
        <w:t xml:space="preserve">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BF166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w:t>
      </w:r>
      <w:r w:rsidRPr="00BF1665">
        <w:t>zájmů nebo jím ovládaná osoba vlastní podíl představující alespoň 25 % účasti společníka v obchodní společnosti.</w:t>
      </w:r>
    </w:p>
    <w:p w14:paraId="6E89CB09" w14:textId="50367D5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BF1665">
        <w:rPr>
          <w:rFonts w:ascii="Verdana" w:hAnsi="Verdana" w:cstheme="minorHAnsi"/>
          <w:sz w:val="18"/>
          <w:szCs w:val="18"/>
        </w:rPr>
        <w:t xml:space="preserve">Je-li Prodávajícím sdružení více osob, platí podmínky </w:t>
      </w:r>
      <w:r w:rsidR="00C62878" w:rsidRPr="00BF1665">
        <w:rPr>
          <w:rFonts w:ascii="Verdana" w:hAnsi="Verdana" w:cstheme="minorHAnsi"/>
          <w:sz w:val="18"/>
          <w:szCs w:val="18"/>
        </w:rPr>
        <w:t xml:space="preserve">tohoto článku VIII </w:t>
      </w:r>
      <w:r w:rsidR="00592E18" w:rsidRPr="00BF1665">
        <w:rPr>
          <w:rFonts w:ascii="Verdana" w:hAnsi="Verdana" w:cstheme="minorHAnsi"/>
          <w:sz w:val="18"/>
          <w:szCs w:val="18"/>
        </w:rPr>
        <w:t>Rámcov</w:t>
      </w:r>
      <w:r w:rsidRPr="00BF1665">
        <w:rPr>
          <w:rFonts w:ascii="Verdana" w:hAnsi="Verdana" w:cstheme="minorHAnsi"/>
          <w:sz w:val="18"/>
          <w:szCs w:val="18"/>
        </w:rPr>
        <w:t>é dohody také jednotlivě pro všechny osoby v rámci Prodávajícího sdružené</w:t>
      </w:r>
      <w:r w:rsidR="0090698B" w:rsidRPr="00BF1665">
        <w:rPr>
          <w:rFonts w:ascii="Verdana" w:hAnsi="Verdana" w:cstheme="minorHAnsi"/>
          <w:sz w:val="18"/>
          <w:szCs w:val="18"/>
        </w:rPr>
        <w:t>,</w:t>
      </w:r>
      <w:r w:rsidRPr="00BF1665">
        <w:rPr>
          <w:rFonts w:ascii="Verdana" w:hAnsi="Verdana" w:cstheme="minorHAnsi"/>
          <w:sz w:val="18"/>
          <w:szCs w:val="18"/>
        </w:rPr>
        <w:t xml:space="preserve"> a to bez ohledu na právní formu tohoto sdružení.</w:t>
      </w:r>
    </w:p>
    <w:bookmarkEnd w:id="0"/>
    <w:p w14:paraId="373F127A" w14:textId="5DEC4E6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BF1665">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BF1665">
        <w:rPr>
          <w:rFonts w:ascii="Verdana" w:hAnsi="Verdana" w:cstheme="minorHAnsi"/>
          <w:sz w:val="18"/>
          <w:szCs w:val="18"/>
        </w:rPr>
        <w:t xml:space="preserve"> VIII</w:t>
      </w:r>
      <w:r w:rsidRPr="00BF1665">
        <w:rPr>
          <w:rFonts w:ascii="Verdana" w:hAnsi="Verdana" w:cstheme="minorHAnsi"/>
          <w:sz w:val="18"/>
          <w:szCs w:val="18"/>
        </w:rPr>
        <w:t xml:space="preserve"> </w:t>
      </w:r>
      <w:r w:rsidR="00592E18" w:rsidRPr="00BF1665">
        <w:rPr>
          <w:rFonts w:ascii="Verdana" w:hAnsi="Verdana" w:cstheme="minorHAnsi"/>
          <w:sz w:val="18"/>
          <w:szCs w:val="18"/>
        </w:rPr>
        <w:t>Rámcov</w:t>
      </w:r>
      <w:r w:rsidRPr="00BF1665">
        <w:rPr>
          <w:rFonts w:ascii="Verdana" w:hAnsi="Verdana" w:cstheme="minorHAnsi"/>
          <w:sz w:val="18"/>
          <w:szCs w:val="18"/>
        </w:rPr>
        <w:t>é dohody, oznámí tuto skutečnost bez zbytečného odkladu, nejpozději však do 3 pracovních dnů ode dne, kdy přestal splňovat výše uvedené podmínky, Kupujícímu.</w:t>
      </w:r>
    </w:p>
    <w:p w14:paraId="09B4B60E" w14:textId="6844A36C"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postupovat při plnění dílčích smluv uzavřených na základě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v souladu s </w:t>
      </w:r>
      <w:r w:rsidR="0090698B" w:rsidRPr="00BF1665">
        <w:rPr>
          <w:rFonts w:ascii="Verdana" w:hAnsi="Verdana" w:cstheme="minorHAnsi"/>
          <w:sz w:val="18"/>
          <w:szCs w:val="18"/>
        </w:rPr>
        <w:t>n</w:t>
      </w:r>
      <w:r w:rsidRPr="00BF166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BF1665">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F1665">
        <w:rPr>
          <w:rFonts w:ascii="Verdana" w:hAnsi="Verdana" w:cstheme="minorHAnsi"/>
          <w:sz w:val="18"/>
          <w:szCs w:val="18"/>
        </w:rPr>
        <w:t>.</w:t>
      </w:r>
    </w:p>
    <w:p w14:paraId="74B8E17E" w14:textId="6DF00AC2"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a jejích případných dodatků, nezpřístupní přímo ani nepřímo fyzickým nebo právnickým osobám, subjektům či orgánům s nimi spojeným uvedeným v </w:t>
      </w:r>
      <w:r w:rsidR="00D5415F" w:rsidRPr="00BF1665">
        <w:rPr>
          <w:rFonts w:ascii="Verdana" w:hAnsi="Verdana" w:cstheme="minorHAnsi"/>
          <w:sz w:val="18"/>
          <w:szCs w:val="18"/>
        </w:rPr>
        <w:t>S</w:t>
      </w:r>
      <w:r w:rsidRPr="00BF1665">
        <w:rPr>
          <w:rFonts w:ascii="Verdana" w:hAnsi="Verdana" w:cstheme="minorHAnsi"/>
          <w:sz w:val="18"/>
          <w:szCs w:val="18"/>
        </w:rPr>
        <w:t>ankčních seznamech, nebo v jejich prospěch.</w:t>
      </w:r>
    </w:p>
    <w:p w14:paraId="689EAB82" w14:textId="6A7FEF78"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BF1665">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w:t>
      </w:r>
      <w:r w:rsidR="00592E18" w:rsidRPr="00BF1665">
        <w:rPr>
          <w:rFonts w:ascii="Verdana" w:hAnsi="Verdana" w:cstheme="minorHAnsi"/>
          <w:sz w:val="18"/>
          <w:szCs w:val="18"/>
        </w:rPr>
        <w:t>Rámcov</w:t>
      </w:r>
      <w:r w:rsidRPr="00BF1665">
        <w:rPr>
          <w:rFonts w:ascii="Verdana" w:hAnsi="Verdana" w:cstheme="minorHAnsi"/>
          <w:sz w:val="18"/>
          <w:szCs w:val="18"/>
        </w:rPr>
        <w:t xml:space="preserve">é dohody. </w:t>
      </w:r>
      <w:r w:rsidR="005609AE" w:rsidRPr="00BF1665">
        <w:rPr>
          <w:rFonts w:ascii="Verdana" w:hAnsi="Verdana" w:cstheme="minorHAnsi"/>
          <w:sz w:val="18"/>
          <w:szCs w:val="18"/>
        </w:rPr>
        <w:t xml:space="preserve">Kupující je vedle toho oprávněn odstoupit od těch dílčích smluv uzavřených na základě této </w:t>
      </w:r>
      <w:r w:rsidR="00592E18" w:rsidRPr="00BF1665">
        <w:rPr>
          <w:rFonts w:ascii="Verdana" w:hAnsi="Verdana" w:cstheme="minorHAnsi"/>
          <w:sz w:val="18"/>
          <w:szCs w:val="18"/>
        </w:rPr>
        <w:t>Rámcov</w:t>
      </w:r>
      <w:r w:rsidR="005609AE" w:rsidRPr="00BF1665">
        <w:rPr>
          <w:rFonts w:ascii="Verdana" w:hAnsi="Verdana" w:cstheme="minorHAnsi"/>
          <w:sz w:val="18"/>
          <w:szCs w:val="18"/>
        </w:rPr>
        <w:t>é dohody, které ještě nebyly splněny.</w:t>
      </w:r>
      <w:r w:rsidR="00902651" w:rsidRPr="00BF1665">
        <w:rPr>
          <w:rFonts w:ascii="Verdana" w:hAnsi="Verdana" w:cstheme="minorHAnsi"/>
          <w:sz w:val="18"/>
          <w:szCs w:val="18"/>
        </w:rPr>
        <w:t xml:space="preserve"> Kupující</w:t>
      </w:r>
      <w:r w:rsidR="005609AE" w:rsidRPr="00BF1665">
        <w:rPr>
          <w:rFonts w:ascii="Verdana" w:hAnsi="Verdana" w:cstheme="minorHAnsi"/>
          <w:sz w:val="18"/>
          <w:szCs w:val="18"/>
        </w:rPr>
        <w:t xml:space="preserve"> je oprávněn</w:t>
      </w:r>
      <w:r w:rsidR="005609AE">
        <w:rPr>
          <w:rFonts w:ascii="Verdana" w:hAnsi="Verdana" w:cstheme="minorHAnsi"/>
          <w:sz w:val="18"/>
          <w:szCs w:val="18"/>
        </w:rPr>
        <w:t xml:space="preserve">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w:t>
      </w:r>
      <w:r w:rsidR="005609AE" w:rsidRPr="00BF1665">
        <w:rPr>
          <w:rFonts w:ascii="Verdana" w:hAnsi="Verdana" w:cstheme="minorHAnsi"/>
          <w:sz w:val="18"/>
          <w:szCs w:val="18"/>
        </w:rPr>
        <w:t>povinen zaplatit za každé jednotlivé porušení povinností dle</w:t>
      </w:r>
      <w:r w:rsidR="00902651" w:rsidRPr="00BF1665">
        <w:rPr>
          <w:rFonts w:ascii="Verdana" w:hAnsi="Verdana" w:cstheme="minorHAnsi"/>
          <w:sz w:val="18"/>
          <w:szCs w:val="18"/>
        </w:rPr>
        <w:t xml:space="preserve"> věty první</w:t>
      </w:r>
      <w:r w:rsidR="005609AE" w:rsidRPr="00BF1665">
        <w:rPr>
          <w:rFonts w:ascii="Verdana" w:hAnsi="Verdana" w:cstheme="minorHAnsi"/>
          <w:sz w:val="18"/>
          <w:szCs w:val="18"/>
        </w:rPr>
        <w:t xml:space="preserve"> </w:t>
      </w:r>
      <w:r w:rsidR="00902651" w:rsidRPr="00BF1665">
        <w:rPr>
          <w:rFonts w:ascii="Verdana" w:hAnsi="Verdana" w:cstheme="minorHAnsi"/>
          <w:sz w:val="18"/>
          <w:szCs w:val="18"/>
        </w:rPr>
        <w:t>tohoto odstavce</w:t>
      </w:r>
      <w:r w:rsidR="005609AE" w:rsidRPr="00BF1665">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76C863D0" w:rsidR="000C4186" w:rsidRPr="00BF1665" w:rsidRDefault="008135F0" w:rsidP="00BF1665">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CBF75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6885C63A" w14:textId="487F0C35" w:rsidR="008E0208" w:rsidRDefault="007F03C6"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sidR="008E0208">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008E0208"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2A4FB636" w14:textId="758724A6" w:rsidR="008E0208" w:rsidRPr="008E0208" w:rsidRDefault="008E0208"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5034E6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E0208">
        <w:rPr>
          <w:rFonts w:ascii="Verdana" w:hAnsi="Verdana" w:cstheme="minorHAnsi"/>
          <w:sz w:val="18"/>
          <w:szCs w:val="18"/>
        </w:rPr>
        <w:t xml:space="preserve">na straně </w:t>
      </w:r>
      <w:r w:rsidR="000B560C" w:rsidRPr="008E0208">
        <w:rPr>
          <w:rFonts w:ascii="Verdana" w:hAnsi="Verdana" w:cstheme="minorHAnsi"/>
          <w:sz w:val="18"/>
          <w:szCs w:val="18"/>
        </w:rPr>
        <w:t>Prodávající</w:t>
      </w:r>
      <w:r w:rsidR="00CB26F1" w:rsidRPr="008E0208">
        <w:rPr>
          <w:rFonts w:ascii="Verdana" w:hAnsi="Verdana" w:cstheme="minorHAnsi"/>
          <w:sz w:val="18"/>
          <w:szCs w:val="18"/>
        </w:rPr>
        <w:t>ho</w:t>
      </w:r>
      <w:r w:rsidRPr="008E0208">
        <w:rPr>
          <w:rFonts w:ascii="Verdana" w:hAnsi="Verdana" w:cstheme="minorHAnsi"/>
          <w:sz w:val="18"/>
          <w:szCs w:val="18"/>
        </w:rPr>
        <w:t>:</w:t>
      </w:r>
      <w:r w:rsidR="00174612" w:rsidRPr="008E0208">
        <w:rPr>
          <w:rFonts w:ascii="Verdana" w:hAnsi="Verdana" w:cstheme="minorHAnsi"/>
          <w:sz w:val="18"/>
          <w:szCs w:val="18"/>
        </w:rPr>
        <w:t xml:space="preserve"> </w:t>
      </w:r>
    </w:p>
    <w:p w14:paraId="0AAE95F1" w14:textId="3A3FB166" w:rsidR="008135F0" w:rsidRPr="008B5521" w:rsidRDefault="00E71957" w:rsidP="008E0208">
      <w:pPr>
        <w:pStyle w:val="Odstavecseseznamem"/>
        <w:spacing w:after="60"/>
        <w:ind w:left="1077"/>
        <w:contextualSpacing w:val="0"/>
        <w:rPr>
          <w:rFonts w:ascii="Verdana" w:hAnsi="Verdana" w:cstheme="minorHAnsi"/>
          <w:sz w:val="18"/>
          <w:szCs w:val="18"/>
        </w:rPr>
      </w:pP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174612" w:rsidRPr="008E0208">
        <w:rPr>
          <w:rFonts w:ascii="Verdana" w:hAnsi="Verdana" w:cstheme="minorHAnsi"/>
          <w:sz w:val="18"/>
          <w:szCs w:val="18"/>
          <w:highlight w:val="yellow"/>
        </w:rPr>
        <w:t>@</w:t>
      </w:r>
      <w:r w:rsidR="008E0208" w:rsidRPr="008E0208">
        <w:rPr>
          <w:rFonts w:ascii="Verdana" w:hAnsi="Verdana" w:cstheme="minorHAnsi"/>
          <w:sz w:val="18"/>
          <w:szCs w:val="18"/>
          <w:highlight w:val="yellow"/>
        </w:rPr>
        <w:t>……………</w:t>
      </w:r>
      <w:r w:rsidR="00174612" w:rsidRPr="008E0208">
        <w:rPr>
          <w:rFonts w:ascii="Verdana" w:hAnsi="Verdana" w:cstheme="minorHAnsi"/>
          <w:sz w:val="18"/>
          <w:szCs w:val="18"/>
        </w:rPr>
        <w:t xml:space="preserve">, </w:t>
      </w:r>
      <w:r w:rsidRPr="008E0208">
        <w:rPr>
          <w:rFonts w:ascii="Verdana" w:hAnsi="Verdana" w:cstheme="minorHAnsi"/>
          <w:sz w:val="18"/>
          <w:szCs w:val="18"/>
        </w:rPr>
        <w:t>tel</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p>
    <w:p w14:paraId="66BAF4DF" w14:textId="375D00EF"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592E18">
        <w:rPr>
          <w:rFonts w:ascii="Verdana" w:hAnsi="Verdana" w:cstheme="minorHAnsi"/>
          <w:sz w:val="18"/>
          <w:szCs w:val="18"/>
        </w:rPr>
        <w:t>Rámcov</w:t>
      </w:r>
      <w:r w:rsidR="009601AA" w:rsidRPr="008B5521">
        <w:rPr>
          <w:rFonts w:ascii="Verdana" w:hAnsi="Verdana" w:cstheme="minorHAnsi"/>
          <w:sz w:val="18"/>
          <w:szCs w:val="18"/>
        </w:rPr>
        <w:t xml:space="preserve">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592E18">
        <w:rPr>
          <w:rFonts w:ascii="Verdana" w:hAnsi="Verdana" w:cstheme="minorHAnsi"/>
          <w:sz w:val="18"/>
          <w:szCs w:val="18"/>
        </w:rPr>
        <w:t>Rámcov</w:t>
      </w:r>
      <w:r w:rsidR="009601AA" w:rsidRPr="008B5521">
        <w:rPr>
          <w:rFonts w:ascii="Verdana" w:hAnsi="Verdana" w:cstheme="minorHAnsi"/>
          <w:sz w:val="18"/>
          <w:szCs w:val="18"/>
        </w:rPr>
        <w:t xml:space="preserve">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5496FED"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C54309" w:rsidRPr="008B5521">
        <w:rPr>
          <w:rFonts w:ascii="Verdana" w:hAnsi="Verdana" w:cstheme="minorHAnsi"/>
          <w:sz w:val="18"/>
          <w:szCs w:val="18"/>
        </w:rPr>
        <w:t xml:space="preserve">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xml:space="preserve">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xml:space="preserve"> této </w:t>
      </w:r>
      <w:r w:rsidR="00592E18">
        <w:rPr>
          <w:rFonts w:ascii="Verdana" w:hAnsi="Verdana" w:cstheme="minorHAnsi"/>
          <w:sz w:val="18"/>
          <w:szCs w:val="18"/>
        </w:rPr>
        <w:t>Rámcov</w:t>
      </w:r>
      <w:r w:rsidR="00C54309" w:rsidRPr="008B5521">
        <w:rPr>
          <w:rFonts w:ascii="Verdana" w:hAnsi="Verdana" w:cstheme="minorHAnsi"/>
          <w:sz w:val="18"/>
          <w:szCs w:val="18"/>
        </w:rPr>
        <w:t>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639F8D3C"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1D3B7F71"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592E18">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592E18">
        <w:rPr>
          <w:rFonts w:ascii="Verdana" w:hAnsi="Verdana" w:cstheme="minorHAnsi"/>
          <w:sz w:val="18"/>
          <w:szCs w:val="18"/>
        </w:rPr>
        <w:t>Rámcov</w:t>
      </w:r>
      <w:r w:rsidR="00C26221" w:rsidRPr="008B5521">
        <w:rPr>
          <w:rFonts w:ascii="Verdana" w:hAnsi="Verdana" w:cstheme="minorHAnsi"/>
          <w:sz w:val="18"/>
          <w:szCs w:val="18"/>
        </w:rPr>
        <w:t xml:space="preserve">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EFA003A"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sidR="00592E18">
        <w:rPr>
          <w:rFonts w:ascii="Verdana" w:hAnsi="Verdana" w:cstheme="minorHAnsi"/>
          <w:i/>
          <w:sz w:val="18"/>
          <w:szCs w:val="18"/>
        </w:rPr>
        <w:t>Rámcov</w:t>
      </w:r>
      <w:r>
        <w:rPr>
          <w:rFonts w:ascii="Verdana" w:hAnsi="Verdana" w:cstheme="minorHAnsi"/>
          <w:i/>
          <w:sz w:val="18"/>
          <w:szCs w:val="18"/>
        </w:rPr>
        <w:t>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1041F78C"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w:t>
      </w:r>
      <w:r w:rsidR="00592E18">
        <w:rPr>
          <w:rFonts w:ascii="Verdana" w:hAnsi="Verdana" w:cstheme="minorHAnsi"/>
          <w:sz w:val="18"/>
          <w:szCs w:val="18"/>
        </w:rPr>
        <w:t>Rámcov</w:t>
      </w:r>
      <w:r w:rsidR="00C26221" w:rsidRPr="00C91666">
        <w:rPr>
          <w:rFonts w:ascii="Verdana" w:hAnsi="Verdana" w:cstheme="minorHAnsi"/>
          <w:sz w:val="18"/>
          <w:szCs w:val="18"/>
        </w:rPr>
        <w:t xml:space="preserve">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xml:space="preserve"> této </w:t>
      </w:r>
      <w:r w:rsidR="00592E18">
        <w:rPr>
          <w:rFonts w:ascii="Verdana" w:hAnsi="Verdana" w:cstheme="minorHAnsi"/>
          <w:sz w:val="18"/>
          <w:szCs w:val="18"/>
        </w:rPr>
        <w:t>Rámcov</w:t>
      </w:r>
      <w:r w:rsidR="00C54309" w:rsidRPr="00C91666">
        <w:rPr>
          <w:rFonts w:ascii="Verdana" w:hAnsi="Verdana" w:cstheme="minorHAnsi"/>
          <w:sz w:val="18"/>
          <w:szCs w:val="18"/>
        </w:rPr>
        <w:t>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382FE451"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48DC46FF"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592E18">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219E299F"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592E18">
        <w:rPr>
          <w:rFonts w:ascii="Verdana" w:hAnsi="Verdana" w:cstheme="minorHAnsi"/>
          <w:b/>
          <w:sz w:val="18"/>
          <w:szCs w:val="18"/>
        </w:rPr>
        <w:t>Rámcov</w:t>
      </w:r>
      <w:r w:rsidR="00904D7D" w:rsidRPr="008B5521">
        <w:rPr>
          <w:rFonts w:ascii="Verdana" w:hAnsi="Verdana" w:cstheme="minorHAnsi"/>
          <w:b/>
          <w:sz w:val="18"/>
          <w:szCs w:val="18"/>
        </w:rPr>
        <w:t>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191CA0FF"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8E0208">
        <w:rPr>
          <w:rFonts w:ascii="Verdana" w:hAnsi="Verdana" w:cstheme="minorHAnsi"/>
          <w:sz w:val="18"/>
          <w:szCs w:val="18"/>
        </w:rPr>
        <w:t>Technická zpráva</w:t>
      </w:r>
    </w:p>
    <w:p w14:paraId="79B3BDFF" w14:textId="4319463C" w:rsidR="008E0208" w:rsidRPr="008E0208" w:rsidRDefault="008E0208" w:rsidP="0093593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3AEF83ED" w14:textId="4324F8DC" w:rsidR="00935934" w:rsidRPr="008E0208" w:rsidRDefault="00935934" w:rsidP="008E0208">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w:t>
      </w:r>
      <w:r w:rsidR="008E0208" w:rsidRPr="008E0208">
        <w:rPr>
          <w:rFonts w:ascii="Verdana" w:hAnsi="Verdana" w:cstheme="minorHAnsi"/>
          <w:sz w:val="18"/>
          <w:szCs w:val="18"/>
        </w:rPr>
        <w:t>a</w:t>
      </w:r>
      <w:r w:rsidRPr="008E0208">
        <w:rPr>
          <w:rFonts w:ascii="Verdana" w:hAnsi="Verdana" w:cstheme="minorHAnsi"/>
          <w:sz w:val="18"/>
          <w:szCs w:val="18"/>
        </w:rPr>
        <w:t xml:space="preserve"> – </w:t>
      </w:r>
      <w:r w:rsidR="008E0208" w:rsidRPr="008E0208">
        <w:rPr>
          <w:rFonts w:ascii="Verdana" w:hAnsi="Verdana" w:cstheme="minorHAnsi"/>
          <w:sz w:val="18"/>
          <w:szCs w:val="18"/>
        </w:rPr>
        <w:t>Formulář pro nabídkový koeficient</w:t>
      </w:r>
    </w:p>
    <w:p w14:paraId="3E02BB7D" w14:textId="77777777" w:rsidR="008E0208" w:rsidRPr="008E0208" w:rsidRDefault="008E0208" w:rsidP="008E0208">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1" w:name="_Hlk182815642"/>
      <w:bookmarkStart w:id="2" w:name="_Hlk182815548"/>
      <w:r w:rsidRPr="008E0208">
        <w:rPr>
          <w:rFonts w:ascii="Verdana" w:hAnsi="Verdana" w:cstheme="minorHAnsi"/>
          <w:sz w:val="18"/>
          <w:szCs w:val="18"/>
        </w:rPr>
        <w:t>Specifikace položek sborníku ÚOŽI a přehled předchozího čerpání</w:t>
      </w:r>
      <w:bookmarkEnd w:id="1"/>
      <w:r w:rsidRPr="008E0208">
        <w:rPr>
          <w:rFonts w:ascii="Verdana" w:hAnsi="Verdana" w:cstheme="minorHAnsi"/>
          <w:sz w:val="18"/>
          <w:szCs w:val="18"/>
        </w:rPr>
        <w:t xml:space="preserve"> </w:t>
      </w:r>
    </w:p>
    <w:p w14:paraId="4884E306" w14:textId="570D8DB8" w:rsidR="008E0208" w:rsidRPr="008E0208" w:rsidRDefault="008E0208" w:rsidP="008E0208">
      <w:pPr>
        <w:pStyle w:val="Zkladntext21"/>
        <w:spacing w:line="276" w:lineRule="auto"/>
        <w:ind w:left="1416" w:right="-22" w:firstLine="708"/>
        <w:jc w:val="left"/>
        <w:rPr>
          <w:rFonts w:ascii="Verdana" w:hAnsi="Verdana" w:cstheme="minorHAnsi"/>
          <w:sz w:val="18"/>
          <w:szCs w:val="18"/>
        </w:rPr>
      </w:pPr>
      <w:bookmarkStart w:id="3" w:name="_Hlk182815657"/>
      <w:r w:rsidRPr="008E0208">
        <w:rPr>
          <w:rFonts w:ascii="Verdana" w:hAnsi="Verdana" w:cstheme="minorHAnsi"/>
          <w:sz w:val="18"/>
          <w:szCs w:val="18"/>
        </w:rPr>
        <w:t>– Obvod Plzeň</w:t>
      </w:r>
      <w:bookmarkEnd w:id="2"/>
      <w:bookmarkEnd w:id="3"/>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27A67D36" w14:textId="77777777" w:rsidR="006D75AC" w:rsidRPr="008B5521" w:rsidRDefault="006D75AC" w:rsidP="00935934">
      <w:pPr>
        <w:pStyle w:val="Zkladntext21"/>
        <w:spacing w:line="276" w:lineRule="auto"/>
        <w:ind w:right="-22"/>
        <w:jc w:val="left"/>
        <w:rPr>
          <w:rFonts w:ascii="Verdana" w:hAnsi="Verdana" w:cstheme="minorHAnsi"/>
          <w:sz w:val="18"/>
          <w:szCs w:val="18"/>
        </w:rPr>
      </w:pPr>
    </w:p>
    <w:p w14:paraId="49AAAF94" w14:textId="77777777" w:rsidR="006D75AC" w:rsidRPr="006D75AC" w:rsidRDefault="006D75AC" w:rsidP="006D75AC">
      <w:pPr>
        <w:keepNext/>
        <w:spacing w:after="120" w:line="264" w:lineRule="auto"/>
        <w:jc w:val="both"/>
        <w:rPr>
          <w:rFonts w:ascii="Verdana" w:eastAsia="Verdana" w:hAnsi="Verdana"/>
          <w:b/>
          <w:sz w:val="18"/>
          <w:szCs w:val="18"/>
        </w:rPr>
      </w:pPr>
      <w:r w:rsidRPr="006D75AC">
        <w:rPr>
          <w:rFonts w:ascii="Verdana" w:eastAsia="Verdana" w:hAnsi="Verdana"/>
          <w:b/>
          <w:sz w:val="18"/>
          <w:szCs w:val="18"/>
        </w:rPr>
        <w:lastRenderedPageBreak/>
        <w:t>Smluvní strany prohlašují, že si tuto Smlouvu přečetly, že s jejím obsahem souhlasí a na důkaz toho k ní připojují svoje podpisy.</w:t>
      </w:r>
    </w:p>
    <w:p w14:paraId="7433E0A3" w14:textId="77777777" w:rsidR="00AA25B3" w:rsidRPr="008B5521" w:rsidRDefault="00AA25B3" w:rsidP="006D75AC">
      <w:pPr>
        <w:pStyle w:val="acnormal"/>
        <w:keepNext/>
        <w:rPr>
          <w:rFonts w:ascii="Verdana" w:hAnsi="Verdana" w:cstheme="minorHAnsi"/>
          <w:sz w:val="18"/>
          <w:szCs w:val="18"/>
        </w:rPr>
      </w:pPr>
    </w:p>
    <w:p w14:paraId="2D0A2A1F" w14:textId="77777777" w:rsidR="00712561" w:rsidRPr="008B5521" w:rsidRDefault="00CB26F1" w:rsidP="006D75AC">
      <w:pPr>
        <w:pStyle w:val="acnormalbold"/>
        <w:keepNext/>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Default="00F47A49" w:rsidP="006D75AC">
      <w:pPr>
        <w:pStyle w:val="acnormal"/>
        <w:keepNext/>
      </w:pPr>
    </w:p>
    <w:p w14:paraId="2CF457D7" w14:textId="77777777" w:rsidR="006D75AC" w:rsidRDefault="006D75AC" w:rsidP="006D75AC">
      <w:pPr>
        <w:pStyle w:val="acnormal"/>
        <w:keepNext/>
      </w:pPr>
    </w:p>
    <w:p w14:paraId="243D9D50" w14:textId="77777777" w:rsidR="006D75AC" w:rsidRDefault="006D75AC" w:rsidP="006D75AC">
      <w:pPr>
        <w:pStyle w:val="acnormal"/>
        <w:keepNext/>
      </w:pPr>
    </w:p>
    <w:p w14:paraId="7767AD7D" w14:textId="77777777" w:rsidR="006D75AC" w:rsidRPr="00631D56" w:rsidRDefault="006D75AC" w:rsidP="006D75AC">
      <w:pPr>
        <w:pStyle w:val="acnormal"/>
        <w:keepNext/>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451A0B1E" w14:textId="77777777" w:rsidR="00333572" w:rsidRDefault="00333572" w:rsidP="00F47A49">
      <w:pPr>
        <w:spacing w:before="120" w:after="0"/>
        <w:jc w:val="both"/>
        <w:rPr>
          <w:rFonts w:ascii="Verdana" w:hAnsi="Verdana"/>
          <w:b/>
          <w:szCs w:val="18"/>
        </w:rPr>
        <w:sectPr w:rsidR="00333572"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02611323"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62B3710"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w:t>
      </w:r>
      <w:r w:rsidR="00592E18">
        <w:rPr>
          <w:rFonts w:ascii="Verdana" w:hAnsi="Verdana"/>
          <w:sz w:val="18"/>
          <w:szCs w:val="18"/>
        </w:rPr>
        <w:t>Rámcov</w:t>
      </w:r>
      <w:r w:rsidRPr="001305CB">
        <w:rPr>
          <w:rFonts w:ascii="Verdana" w:hAnsi="Verdana"/>
          <w:sz w:val="18"/>
          <w:szCs w:val="18"/>
        </w:rPr>
        <w:t xml:space="preserve">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5B660F1C"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w:t>
      </w:r>
      <w:r w:rsidR="00592E18">
        <w:rPr>
          <w:rFonts w:ascii="Verdana" w:hAnsi="Verdana"/>
          <w:sz w:val="18"/>
          <w:szCs w:val="18"/>
        </w:rPr>
        <w:t>Rámcov</w:t>
      </w:r>
      <w:r w:rsidRPr="001305CB">
        <w:rPr>
          <w:rFonts w:ascii="Verdana" w:hAnsi="Verdana"/>
          <w:sz w:val="18"/>
          <w:szCs w:val="18"/>
        </w:rPr>
        <w:t xml:space="preserve">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tvoří Obchodní podmínky část obsahu </w:t>
      </w:r>
      <w:r w:rsidR="00592E18">
        <w:rPr>
          <w:rFonts w:ascii="Verdana" w:hAnsi="Verdana"/>
          <w:sz w:val="18"/>
          <w:szCs w:val="18"/>
        </w:rPr>
        <w:t>Rámcov</w:t>
      </w:r>
      <w:r w:rsidRPr="001305CB">
        <w:rPr>
          <w:rFonts w:ascii="Verdana" w:hAnsi="Verdana"/>
          <w:sz w:val="18"/>
          <w:szCs w:val="18"/>
        </w:rPr>
        <w:t>é dohody.</w:t>
      </w:r>
    </w:p>
    <w:p w14:paraId="4F219B0E" w14:textId="136BD028" w:rsidR="00F47A49" w:rsidRDefault="00333572" w:rsidP="00333572">
      <w:pPr>
        <w:tabs>
          <w:tab w:val="left" w:pos="3405"/>
        </w:tabs>
        <w:spacing w:before="120" w:after="120"/>
        <w:jc w:val="both"/>
        <w:rPr>
          <w:rFonts w:ascii="Verdana" w:hAnsi="Verdana"/>
          <w:sz w:val="18"/>
          <w:szCs w:val="18"/>
        </w:rPr>
      </w:pPr>
      <w:r>
        <w:rPr>
          <w:rFonts w:ascii="Verdana" w:hAnsi="Verdana"/>
          <w:sz w:val="18"/>
          <w:szCs w:val="18"/>
        </w:rPr>
        <w:tab/>
      </w:r>
    </w:p>
    <w:p w14:paraId="6C5780FF" w14:textId="77777777" w:rsidR="00333572" w:rsidRDefault="00333572" w:rsidP="00333572">
      <w:pPr>
        <w:rPr>
          <w:rFonts w:ascii="Verdana" w:hAnsi="Verdana"/>
          <w:sz w:val="18"/>
          <w:szCs w:val="18"/>
        </w:rPr>
      </w:pPr>
    </w:p>
    <w:p w14:paraId="4671CC73" w14:textId="77777777" w:rsidR="00333572" w:rsidRPr="00333572" w:rsidRDefault="00333572" w:rsidP="00333572">
      <w:pPr>
        <w:rPr>
          <w:rFonts w:ascii="Verdana" w:hAnsi="Verdana" w:cstheme="minorHAnsi"/>
          <w:sz w:val="18"/>
          <w:szCs w:val="18"/>
        </w:rPr>
        <w:sectPr w:rsidR="00333572" w:rsidRPr="00333572" w:rsidSect="006D75AC">
          <w:headerReference w:type="first" r:id="rId20"/>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25B0A017" w:rsidR="00F47A49" w:rsidRDefault="006D75AC" w:rsidP="00F47A49">
      <w:pPr>
        <w:spacing w:before="120" w:after="0"/>
        <w:jc w:val="both"/>
        <w:rPr>
          <w:rFonts w:ascii="Verdana" w:hAnsi="Verdana"/>
          <w:b/>
          <w:sz w:val="18"/>
          <w:szCs w:val="18"/>
        </w:rPr>
      </w:pPr>
      <w:r>
        <w:rPr>
          <w:rFonts w:ascii="Verdana" w:hAnsi="Verdana"/>
          <w:b/>
          <w:sz w:val="18"/>
          <w:szCs w:val="18"/>
        </w:rPr>
        <w:t>Technická zpráva</w:t>
      </w:r>
    </w:p>
    <w:p w14:paraId="4060A21A" w14:textId="0541EBB9" w:rsidR="00F47A49" w:rsidRPr="006D75AC" w:rsidRDefault="006D75AC" w:rsidP="006D75AC">
      <w:pPr>
        <w:spacing w:before="120" w:after="0"/>
        <w:rPr>
          <w:rFonts w:ascii="Verdana" w:hAnsi="Verdana"/>
          <w:sz w:val="18"/>
          <w:szCs w:val="18"/>
        </w:rPr>
      </w:pPr>
      <w:r w:rsidRPr="006D75AC">
        <w:rPr>
          <w:rFonts w:ascii="Verdana" w:hAnsi="Verdana"/>
          <w:sz w:val="18"/>
          <w:szCs w:val="18"/>
        </w:rPr>
        <w:t>Technická zpráva</w:t>
      </w:r>
      <w:r w:rsidR="00F47A49" w:rsidRPr="006D75AC">
        <w:rPr>
          <w:rFonts w:ascii="Verdana" w:hAnsi="Verdana"/>
          <w:sz w:val="18"/>
          <w:szCs w:val="18"/>
        </w:rPr>
        <w:t xml:space="preserve"> není pevně připojena k </w:t>
      </w:r>
      <w:r w:rsidR="00592E18" w:rsidRPr="006D75AC">
        <w:rPr>
          <w:rFonts w:ascii="Verdana" w:hAnsi="Verdana"/>
          <w:sz w:val="18"/>
          <w:szCs w:val="18"/>
        </w:rPr>
        <w:t>Rámcov</w:t>
      </w:r>
      <w:r w:rsidR="00F47A49" w:rsidRPr="006D75AC">
        <w:rPr>
          <w:rFonts w:ascii="Verdana" w:hAnsi="Verdana"/>
          <w:sz w:val="18"/>
          <w:szCs w:val="18"/>
        </w:rPr>
        <w:t xml:space="preserve">é dohodě, Zhotovitel obdržel </w:t>
      </w:r>
      <w:r w:rsidRPr="006D75AC">
        <w:rPr>
          <w:rFonts w:ascii="Verdana" w:hAnsi="Verdana"/>
          <w:sz w:val="18"/>
          <w:szCs w:val="18"/>
        </w:rPr>
        <w:t>Technickou zprávu</w:t>
      </w:r>
      <w:r w:rsidR="00F47A49" w:rsidRPr="006D75AC">
        <w:rPr>
          <w:rFonts w:ascii="Verdana" w:hAnsi="Verdana"/>
          <w:sz w:val="18"/>
          <w:szCs w:val="18"/>
        </w:rPr>
        <w:t xml:space="preserve"> společně se zadávací dokumentací prostřednictvím profilu zadavatele </w:t>
      </w:r>
      <w:hyperlink r:id="rId21" w:history="1">
        <w:r w:rsidR="00F47A49" w:rsidRPr="006D75AC">
          <w:rPr>
            <w:rFonts w:ascii="Verdana" w:hAnsi="Verdana"/>
            <w:color w:val="0070C0"/>
            <w:sz w:val="18"/>
            <w:szCs w:val="18"/>
            <w:u w:val="single"/>
          </w:rPr>
          <w:t>https://zakazky.spravazeleznic.cz/</w:t>
        </w:r>
      </w:hyperlink>
      <w:r w:rsidR="00F47A49" w:rsidRPr="006D75AC">
        <w:rPr>
          <w:rFonts w:ascii="Verdana" w:hAnsi="Verdana"/>
          <w:sz w:val="18"/>
          <w:szCs w:val="18"/>
        </w:rPr>
        <w:t>.</w:t>
      </w:r>
    </w:p>
    <w:p w14:paraId="56379B62" w14:textId="0332079F" w:rsidR="00F47A49" w:rsidRPr="006D75AC" w:rsidRDefault="00F47A49" w:rsidP="006D75AC">
      <w:pPr>
        <w:spacing w:after="0"/>
        <w:rPr>
          <w:rFonts w:ascii="Verdana" w:hAnsi="Verdana"/>
          <w:sz w:val="18"/>
          <w:szCs w:val="18"/>
        </w:rPr>
      </w:pPr>
      <w:r w:rsidRPr="006D75AC">
        <w:rPr>
          <w:rFonts w:ascii="Verdana" w:hAnsi="Verdana"/>
          <w:sz w:val="18"/>
          <w:szCs w:val="18"/>
        </w:rPr>
        <w:t xml:space="preserve">Smluvní strany podpisem této </w:t>
      </w:r>
      <w:r w:rsidR="00592E18" w:rsidRPr="006D75AC">
        <w:rPr>
          <w:rFonts w:ascii="Verdana" w:hAnsi="Verdana"/>
          <w:sz w:val="18"/>
          <w:szCs w:val="18"/>
        </w:rPr>
        <w:t>Rámcov</w:t>
      </w:r>
      <w:r w:rsidRPr="006D75AC">
        <w:rPr>
          <w:rFonts w:ascii="Verdana" w:hAnsi="Verdana"/>
          <w:sz w:val="18"/>
          <w:szCs w:val="18"/>
        </w:rPr>
        <w:t xml:space="preserve">é dohody stvrzují, že je pro ně </w:t>
      </w:r>
      <w:r w:rsidR="006D75AC" w:rsidRPr="006D75AC">
        <w:rPr>
          <w:rFonts w:ascii="Verdana" w:hAnsi="Verdana"/>
          <w:sz w:val="18"/>
          <w:szCs w:val="18"/>
        </w:rPr>
        <w:t>Technická zpráva</w:t>
      </w:r>
      <w:r w:rsidRPr="006D75AC">
        <w:rPr>
          <w:rFonts w:ascii="Verdana" w:hAnsi="Verdana"/>
          <w:sz w:val="18"/>
          <w:szCs w:val="18"/>
        </w:rPr>
        <w:t xml:space="preserve"> závazná,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sidR="006D75AC" w:rsidRPr="006D75AC">
        <w:rPr>
          <w:rFonts w:ascii="Verdana" w:hAnsi="Verdana"/>
          <w:sz w:val="18"/>
          <w:szCs w:val="18"/>
        </w:rPr>
        <w:t>Technická zpráva</w:t>
      </w:r>
      <w:r w:rsidRPr="006D75AC">
        <w:rPr>
          <w:rFonts w:ascii="Verdana" w:hAnsi="Verdana"/>
          <w:sz w:val="18"/>
          <w:szCs w:val="18"/>
        </w:rPr>
        <w:t xml:space="preserve"> část obsahu </w:t>
      </w:r>
      <w:r w:rsidR="00592E18" w:rsidRPr="006D75AC">
        <w:rPr>
          <w:rFonts w:ascii="Verdana" w:hAnsi="Verdana"/>
          <w:sz w:val="18"/>
          <w:szCs w:val="18"/>
        </w:rPr>
        <w:t>Rámcov</w:t>
      </w:r>
      <w:r w:rsidRPr="006D75AC">
        <w:rPr>
          <w:rFonts w:ascii="Verdana" w:hAnsi="Verdana"/>
          <w:sz w:val="18"/>
          <w:szCs w:val="18"/>
        </w:rPr>
        <w:t>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6F4DBAC8" w14:textId="192D5137" w:rsidR="00F47A49" w:rsidRPr="00C81AC6" w:rsidRDefault="00F47A49" w:rsidP="006D75AC">
      <w:pPr>
        <w:pStyle w:val="Odstavecseseznamem"/>
        <w:numPr>
          <w:ilvl w:val="2"/>
          <w:numId w:val="16"/>
        </w:numPr>
        <w:spacing w:before="240" w:after="120" w:line="264" w:lineRule="auto"/>
        <w:ind w:left="426"/>
        <w:rPr>
          <w:rFonts w:ascii="Verdana" w:eastAsia="Verdana" w:hAnsi="Verdana"/>
          <w:b/>
          <w:bCs/>
          <w:szCs w:val="20"/>
        </w:rPr>
      </w:pPr>
      <w:r w:rsidRPr="00C81AC6">
        <w:rPr>
          <w:rFonts w:ascii="Verdana" w:eastAsia="Verdana" w:hAnsi="Verdana"/>
          <w:b/>
          <w:bCs/>
          <w:szCs w:val="20"/>
        </w:rPr>
        <w:t>Nabídkový koeficient</w:t>
      </w:r>
    </w:p>
    <w:p w14:paraId="14038910" w14:textId="77777777" w:rsidR="00F47A49" w:rsidRPr="001305CB" w:rsidRDefault="00F47A49" w:rsidP="00F47A49">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66ADEEC5" w14:textId="77777777" w:rsidR="00F47A49" w:rsidRPr="001305CB" w:rsidRDefault="00F47A49" w:rsidP="00F47A49">
      <w:pPr>
        <w:spacing w:after="120" w:line="264" w:lineRule="auto"/>
        <w:jc w:val="both"/>
        <w:rPr>
          <w:rFonts w:ascii="Verdana" w:eastAsia="Verdana" w:hAnsi="Verdana"/>
          <w:sz w:val="18"/>
          <w:szCs w:val="18"/>
          <w:highlight w:val="yellow"/>
        </w:rPr>
      </w:pPr>
    </w:p>
    <w:p w14:paraId="39ADF21B" w14:textId="3215E8EE" w:rsidR="00F47A49" w:rsidRDefault="00F47A49" w:rsidP="00F47A49">
      <w:pPr>
        <w:spacing w:before="120" w:after="0"/>
        <w:jc w:val="both"/>
        <w:rPr>
          <w:rFonts w:ascii="Verdana" w:hAnsi="Verdana"/>
          <w:sz w:val="18"/>
          <w:szCs w:val="18"/>
          <w:highlight w:val="green"/>
        </w:rPr>
      </w:pPr>
    </w:p>
    <w:p w14:paraId="36E3A9B2" w14:textId="77777777" w:rsidR="00C81AC6" w:rsidRDefault="00C81AC6" w:rsidP="00F47A49">
      <w:pPr>
        <w:spacing w:before="120" w:after="0"/>
        <w:jc w:val="both"/>
        <w:rPr>
          <w:rFonts w:ascii="Verdana" w:hAnsi="Verdana"/>
          <w:sz w:val="18"/>
          <w:szCs w:val="18"/>
          <w:highlight w:val="green"/>
        </w:rPr>
      </w:pPr>
    </w:p>
    <w:p w14:paraId="3E8FD7EA" w14:textId="77777777" w:rsidR="00C81AC6" w:rsidRDefault="00C81AC6" w:rsidP="00F47A49">
      <w:pPr>
        <w:spacing w:before="120" w:after="0"/>
        <w:jc w:val="both"/>
        <w:rPr>
          <w:rFonts w:ascii="Verdana" w:hAnsi="Verdana"/>
          <w:sz w:val="18"/>
          <w:szCs w:val="18"/>
          <w:highlight w:val="green"/>
        </w:rPr>
      </w:pPr>
    </w:p>
    <w:p w14:paraId="453291AD" w14:textId="77777777" w:rsidR="00C81AC6" w:rsidRDefault="00C81AC6" w:rsidP="00F47A49">
      <w:pPr>
        <w:spacing w:before="120" w:after="0"/>
        <w:jc w:val="both"/>
        <w:rPr>
          <w:rFonts w:ascii="Verdana" w:hAnsi="Verdana"/>
          <w:sz w:val="18"/>
          <w:szCs w:val="18"/>
          <w:highlight w:val="green"/>
        </w:rPr>
      </w:pPr>
    </w:p>
    <w:p w14:paraId="7E607A35" w14:textId="77777777" w:rsidR="00C81AC6" w:rsidRPr="001305CB" w:rsidRDefault="00C81AC6" w:rsidP="00F47A49">
      <w:pPr>
        <w:spacing w:before="120" w:after="0"/>
        <w:jc w:val="both"/>
        <w:rPr>
          <w:rFonts w:ascii="Verdana" w:hAnsi="Verdana"/>
          <w:sz w:val="18"/>
          <w:szCs w:val="18"/>
          <w:highlight w:val="green"/>
        </w:rPr>
      </w:pPr>
    </w:p>
    <w:p w14:paraId="31CF4FA8" w14:textId="228E146A" w:rsidR="00F47A49" w:rsidRDefault="00F47A49" w:rsidP="00F47A49">
      <w:pPr>
        <w:spacing w:after="0"/>
        <w:jc w:val="both"/>
        <w:rPr>
          <w:rFonts w:ascii="Verdana" w:hAnsi="Verdana"/>
          <w:sz w:val="18"/>
          <w:szCs w:val="18"/>
        </w:rPr>
      </w:pPr>
    </w:p>
    <w:p w14:paraId="66019A7E" w14:textId="77777777" w:rsidR="006D75AC" w:rsidRDefault="006D75AC" w:rsidP="00F47A49">
      <w:pPr>
        <w:spacing w:after="0"/>
        <w:jc w:val="both"/>
        <w:rPr>
          <w:rFonts w:ascii="Verdana" w:hAnsi="Verdana"/>
          <w:sz w:val="18"/>
          <w:szCs w:val="18"/>
        </w:rPr>
      </w:pPr>
    </w:p>
    <w:p w14:paraId="797E8C3B" w14:textId="3CCA1D5C" w:rsidR="006D75AC" w:rsidRPr="006D75AC" w:rsidRDefault="00C81AC6" w:rsidP="006D75AC">
      <w:pPr>
        <w:pStyle w:val="Odstavecseseznamem"/>
        <w:numPr>
          <w:ilvl w:val="2"/>
          <w:numId w:val="16"/>
        </w:numPr>
        <w:spacing w:after="0"/>
        <w:ind w:left="426"/>
        <w:jc w:val="both"/>
        <w:rPr>
          <w:rFonts w:ascii="Verdana" w:hAnsi="Verdana"/>
          <w:b/>
          <w:bCs/>
          <w:sz w:val="18"/>
          <w:szCs w:val="18"/>
        </w:rPr>
      </w:pPr>
      <w:r w:rsidRPr="00C81AC6">
        <w:rPr>
          <w:rFonts w:ascii="Verdana" w:hAnsi="Verdana"/>
          <w:b/>
          <w:bCs/>
          <w:sz w:val="18"/>
          <w:szCs w:val="18"/>
        </w:rPr>
        <w:t>Specifikace položek sborníku ÚOŽI a přehled předchozího čerpání – Obvod Plzeň</w:t>
      </w:r>
    </w:p>
    <w:p w14:paraId="34FC1B14" w14:textId="77777777" w:rsidR="006D75AC" w:rsidRDefault="006D75AC" w:rsidP="00C81AC6">
      <w:pPr>
        <w:pStyle w:val="Odstavecseseznamem"/>
        <w:spacing w:after="0"/>
        <w:ind w:left="426"/>
        <w:jc w:val="both"/>
        <w:rPr>
          <w:rFonts w:ascii="Verdana" w:hAnsi="Verdana"/>
          <w:b/>
          <w:bCs/>
          <w:sz w:val="18"/>
          <w:szCs w:val="18"/>
        </w:rPr>
      </w:pPr>
    </w:p>
    <w:p w14:paraId="402328B2" w14:textId="1811269C" w:rsidR="00C81AC6" w:rsidRPr="006D75AC" w:rsidRDefault="00C81AC6" w:rsidP="00C81AC6">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2"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FDD025E" w14:textId="6BF24EDA" w:rsidR="00C81AC6" w:rsidRPr="006D75AC" w:rsidRDefault="00C81AC6" w:rsidP="00C81AC6">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21143231" w14:textId="77777777" w:rsidR="00C81AC6" w:rsidRPr="006D75AC" w:rsidRDefault="00C81AC6" w:rsidP="00C81AC6">
      <w:pPr>
        <w:pStyle w:val="Odstavecseseznamem"/>
        <w:spacing w:after="0"/>
        <w:ind w:left="426"/>
        <w:jc w:val="both"/>
        <w:rPr>
          <w:rFonts w:ascii="Verdana" w:hAnsi="Verdana"/>
          <w:b/>
          <w:bCs/>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4A5A2EE4"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54778">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824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6047" w14:textId="77777777" w:rsidR="006D75AC" w:rsidRPr="004E6499" w:rsidRDefault="006D75AC" w:rsidP="00DC0E24">
    <w:pPr>
      <w:pStyle w:val="Zhlav"/>
      <w:jc w:val="right"/>
    </w:pPr>
    <w:r>
      <w:rPr>
        <w:noProof/>
        <w:lang w:eastAsia="cs-CZ"/>
      </w:rPr>
      <w:drawing>
        <wp:anchor distT="0" distB="0" distL="114300" distR="114300" simplePos="0" relativeHeight="251660288" behindDoc="0" locked="1" layoutInCell="1" allowOverlap="1" wp14:anchorId="1836D711" wp14:editId="0AE56C57">
          <wp:simplePos x="0" y="0"/>
          <wp:positionH relativeFrom="page">
            <wp:posOffset>402590</wp:posOffset>
          </wp:positionH>
          <wp:positionV relativeFrom="page">
            <wp:posOffset>349885</wp:posOffset>
          </wp:positionV>
          <wp:extent cx="1727835" cy="640715"/>
          <wp:effectExtent l="0" t="0" r="0" b="6985"/>
          <wp:wrapNone/>
          <wp:docPr id="1277541796" name="Obrázek 127754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6683E9C" w14:textId="77777777" w:rsidR="006D75AC" w:rsidRDefault="006D75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CF1AA7"/>
    <w:multiLevelType w:val="hybridMultilevel"/>
    <w:tmpl w:val="6388BB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2AC40B02"/>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D05C12A6">
      <w:start w:val="1"/>
      <w:numFmt w:val="lowerLetter"/>
      <w:lvlText w:val="%3)"/>
      <w:lvlJc w:val="left"/>
      <w:pPr>
        <w:ind w:left="1980" w:hanging="360"/>
      </w:pPr>
      <w:rPr>
        <w:rFonts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0D73CB8"/>
    <w:multiLevelType w:val="hybridMultilevel"/>
    <w:tmpl w:val="C8AAA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78F045C"/>
    <w:multiLevelType w:val="hybridMultilevel"/>
    <w:tmpl w:val="359C0D48"/>
    <w:lvl w:ilvl="0" w:tplc="2F9A79E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2"/>
  </w:num>
  <w:num w:numId="2" w16cid:durableId="1123235345">
    <w:abstractNumId w:val="22"/>
  </w:num>
  <w:num w:numId="3" w16cid:durableId="1042821936">
    <w:abstractNumId w:val="16"/>
  </w:num>
  <w:num w:numId="4" w16cid:durableId="544565008">
    <w:abstractNumId w:val="3"/>
  </w:num>
  <w:num w:numId="5" w16cid:durableId="1928536356">
    <w:abstractNumId w:val="19"/>
  </w:num>
  <w:num w:numId="6" w16cid:durableId="789276722">
    <w:abstractNumId w:val="10"/>
  </w:num>
  <w:num w:numId="7" w16cid:durableId="791290016">
    <w:abstractNumId w:val="2"/>
  </w:num>
  <w:num w:numId="8" w16cid:durableId="778330484">
    <w:abstractNumId w:val="24"/>
  </w:num>
  <w:num w:numId="9" w16cid:durableId="2131630025">
    <w:abstractNumId w:val="15"/>
  </w:num>
  <w:num w:numId="10" w16cid:durableId="1617827677">
    <w:abstractNumId w:val="20"/>
  </w:num>
  <w:num w:numId="11" w16cid:durableId="1546866333">
    <w:abstractNumId w:val="8"/>
  </w:num>
  <w:num w:numId="12" w16cid:durableId="1512571524">
    <w:abstractNumId w:val="21"/>
  </w:num>
  <w:num w:numId="13" w16cid:durableId="1882748135">
    <w:abstractNumId w:val="13"/>
  </w:num>
  <w:num w:numId="14" w16cid:durableId="995720424">
    <w:abstractNumId w:val="19"/>
  </w:num>
  <w:num w:numId="15" w16cid:durableId="1854029199">
    <w:abstractNumId w:val="10"/>
  </w:num>
  <w:num w:numId="16" w16cid:durableId="1410301618">
    <w:abstractNumId w:val="6"/>
  </w:num>
  <w:num w:numId="17" w16cid:durableId="414471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7"/>
  </w:num>
  <w:num w:numId="19" w16cid:durableId="126170867">
    <w:abstractNumId w:val="9"/>
  </w:num>
  <w:num w:numId="20" w16cid:durableId="1957759517">
    <w:abstractNumId w:val="10"/>
  </w:num>
  <w:num w:numId="21" w16cid:durableId="1589188605">
    <w:abstractNumId w:val="11"/>
  </w:num>
  <w:num w:numId="22" w16cid:durableId="1790078749">
    <w:abstractNumId w:val="18"/>
  </w:num>
  <w:num w:numId="23" w16cid:durableId="412893998">
    <w:abstractNumId w:val="1"/>
  </w:num>
  <w:num w:numId="24" w16cid:durableId="1352293938">
    <w:abstractNumId w:val="5"/>
  </w:num>
  <w:num w:numId="25" w16cid:durableId="1831212223">
    <w:abstractNumId w:val="10"/>
  </w:num>
  <w:num w:numId="26" w16cid:durableId="195896035">
    <w:abstractNumId w:val="0"/>
  </w:num>
  <w:num w:numId="27" w16cid:durableId="1995258040">
    <w:abstractNumId w:val="14"/>
  </w:num>
  <w:num w:numId="28" w16cid:durableId="1926037569">
    <w:abstractNumId w:val="19"/>
    <w:lvlOverride w:ilvl="0">
      <w:startOverride w:val="1"/>
    </w:lvlOverride>
  </w:num>
  <w:num w:numId="29" w16cid:durableId="955722313">
    <w:abstractNumId w:val="23"/>
  </w:num>
  <w:num w:numId="30" w16cid:durableId="1660963544">
    <w:abstractNumId w:val="25"/>
  </w:num>
  <w:num w:numId="31" w16cid:durableId="846797288">
    <w:abstractNumId w:val="4"/>
  </w:num>
  <w:num w:numId="32" w16cid:durableId="535776047">
    <w:abstractNumId w:val="7"/>
  </w:num>
  <w:num w:numId="33" w16cid:durableId="85160536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9"/>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221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947AA"/>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33572"/>
    <w:rsid w:val="00342BE3"/>
    <w:rsid w:val="00346D6A"/>
    <w:rsid w:val="003509D2"/>
    <w:rsid w:val="00350ADB"/>
    <w:rsid w:val="00362102"/>
    <w:rsid w:val="0036668D"/>
    <w:rsid w:val="003706CB"/>
    <w:rsid w:val="00370E20"/>
    <w:rsid w:val="003761EF"/>
    <w:rsid w:val="003826CD"/>
    <w:rsid w:val="00383CA1"/>
    <w:rsid w:val="003847FF"/>
    <w:rsid w:val="00385E26"/>
    <w:rsid w:val="003862BB"/>
    <w:rsid w:val="00387900"/>
    <w:rsid w:val="003934CC"/>
    <w:rsid w:val="00395493"/>
    <w:rsid w:val="00397626"/>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41D2"/>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0F3D"/>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199E"/>
    <w:rsid w:val="00592E18"/>
    <w:rsid w:val="005962BE"/>
    <w:rsid w:val="0059769D"/>
    <w:rsid w:val="005A40FB"/>
    <w:rsid w:val="005A4E1A"/>
    <w:rsid w:val="005A5067"/>
    <w:rsid w:val="005C0F02"/>
    <w:rsid w:val="005C776A"/>
    <w:rsid w:val="005D1CB7"/>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D75AC"/>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C7F6D"/>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778"/>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322"/>
    <w:rsid w:val="008A3CF6"/>
    <w:rsid w:val="008A3D61"/>
    <w:rsid w:val="008A5BE4"/>
    <w:rsid w:val="008A6F26"/>
    <w:rsid w:val="008B1A0A"/>
    <w:rsid w:val="008B2A9F"/>
    <w:rsid w:val="008B5521"/>
    <w:rsid w:val="008B608E"/>
    <w:rsid w:val="008C1439"/>
    <w:rsid w:val="008C1DEB"/>
    <w:rsid w:val="008C566E"/>
    <w:rsid w:val="008D0F83"/>
    <w:rsid w:val="008D7572"/>
    <w:rsid w:val="008E0208"/>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58D6"/>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52E0"/>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76742"/>
    <w:rsid w:val="00B90E51"/>
    <w:rsid w:val="00B93930"/>
    <w:rsid w:val="00BA19C0"/>
    <w:rsid w:val="00BA3F41"/>
    <w:rsid w:val="00BA4430"/>
    <w:rsid w:val="00BA5837"/>
    <w:rsid w:val="00BA7E2F"/>
    <w:rsid w:val="00BB0757"/>
    <w:rsid w:val="00BB5E7C"/>
    <w:rsid w:val="00BC380A"/>
    <w:rsid w:val="00BC5D86"/>
    <w:rsid w:val="00BD7195"/>
    <w:rsid w:val="00BE24DE"/>
    <w:rsid w:val="00BE7339"/>
    <w:rsid w:val="00BF1665"/>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81AC6"/>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C7670"/>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632D"/>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9913FD9"/>
  <w15:docId w15:val="{CF79049E-0603-4F45-AF3B-F68A277B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character" w:styleId="Sledovanodkaz">
    <w:name w:val="FollowedHyperlink"/>
    <w:basedOn w:val="Standardnpsmoodstavce"/>
    <w:uiPriority w:val="99"/>
    <w:semiHidden/>
    <w:unhideWhenUsed/>
    <w:rsid w:val="00065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14</Pages>
  <Words>4440</Words>
  <Characters>26199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Kabátová Jana, Mgr.</cp:lastModifiedBy>
  <cp:revision>10</cp:revision>
  <dcterms:created xsi:type="dcterms:W3CDTF">2023-06-20T11:30:00Z</dcterms:created>
  <dcterms:modified xsi:type="dcterms:W3CDTF">2024-11-18T12:27:00Z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